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C5E0A" w14:textId="6F727198" w:rsidR="005D72A0" w:rsidRPr="00CF4726" w:rsidRDefault="00CF4726" w:rsidP="005D72A0">
      <w:pPr>
        <w:jc w:val="center"/>
        <w:rPr>
          <w:rFonts w:ascii="Geomanist" w:hAnsi="Geomanist"/>
          <w:b/>
          <w:i/>
          <w:szCs w:val="22"/>
        </w:rPr>
      </w:pPr>
      <w:r w:rsidRPr="00CF4726">
        <w:rPr>
          <w:rFonts w:ascii="Geomanist" w:hAnsi="Geomanist"/>
          <w:b/>
          <w:i/>
          <w:szCs w:val="22"/>
        </w:rPr>
        <w:t>5.4</w:t>
      </w:r>
      <w:r w:rsidR="005D72A0" w:rsidRPr="00CF4726">
        <w:rPr>
          <w:rFonts w:ascii="Geomanist" w:hAnsi="Geomanist"/>
          <w:b/>
          <w:i/>
          <w:szCs w:val="22"/>
        </w:rPr>
        <w:t xml:space="preserve"> Situación Financiera del Centro</w:t>
      </w:r>
    </w:p>
    <w:p w14:paraId="58B11FB0" w14:textId="77777777" w:rsidR="00A021F9" w:rsidRPr="00CF4726" w:rsidRDefault="00A021F9" w:rsidP="00D110E2">
      <w:pPr>
        <w:jc w:val="both"/>
        <w:rPr>
          <w:rFonts w:ascii="Geomanist" w:hAnsi="Geomanist"/>
          <w:szCs w:val="22"/>
        </w:rPr>
      </w:pPr>
    </w:p>
    <w:p w14:paraId="4C933BCC" w14:textId="68CBB214" w:rsidR="00A021F9" w:rsidRPr="00CF4726" w:rsidRDefault="001030D4" w:rsidP="00A021F9">
      <w:pPr>
        <w:jc w:val="both"/>
        <w:rPr>
          <w:rFonts w:ascii="Geomanist" w:hAnsi="Geomanist"/>
          <w:szCs w:val="22"/>
        </w:rPr>
      </w:pPr>
      <w:r w:rsidRPr="00CF4726">
        <w:rPr>
          <w:rFonts w:ascii="Geomanist" w:hAnsi="Geomanist"/>
          <w:szCs w:val="22"/>
        </w:rPr>
        <w:t>Los ingresos de gestión s</w:t>
      </w:r>
      <w:r w:rsidR="00A021F9" w:rsidRPr="00CF4726">
        <w:rPr>
          <w:rFonts w:ascii="Geomanist" w:hAnsi="Geomanist"/>
          <w:szCs w:val="22"/>
        </w:rPr>
        <w:t>on los recursos que se obtienen de convenios o contratos para el desarrollo de proyectos específicos de investigación o servicios, contratos por la prestación de servicios a través de asesorías y consultorías especializadas, servicios de análisis muestras y diagnósticos de laboratorios (agua, suelos, etc.), cuotas de recuperación por impartir talleres, seminarios, diplomados, cursos de capacitación presenciales o en línea, cuotas de admisión al Jardín Botánico (Chetumal), realización de estudios específicos, asistencia técnica y supervisión de proyectos (miel, foros urbanos, monitoreo, manejo y conservación de recursos naturales, etc.), elaboración de mapas como herramientas de investigación (LAIGE); conforme a lo dispuesto en el artículo 52 de la Ley Federal de las Entidades Paraestatales.</w:t>
      </w:r>
    </w:p>
    <w:p w14:paraId="09F5042C" w14:textId="77777777" w:rsidR="002538FD" w:rsidRPr="00CF4726" w:rsidRDefault="002538FD" w:rsidP="00A021F9">
      <w:pPr>
        <w:jc w:val="both"/>
        <w:rPr>
          <w:rFonts w:ascii="Geomanist" w:hAnsi="Geomanist"/>
          <w:szCs w:val="22"/>
        </w:rPr>
      </w:pPr>
    </w:p>
    <w:p w14:paraId="0899599F" w14:textId="77777777" w:rsidR="00EA4493" w:rsidRPr="00CF4726" w:rsidRDefault="00EA4493" w:rsidP="00A021F9">
      <w:pPr>
        <w:jc w:val="both"/>
        <w:rPr>
          <w:rFonts w:ascii="Geomanist" w:hAnsi="Geomanist"/>
          <w:szCs w:val="22"/>
        </w:rPr>
      </w:pPr>
    </w:p>
    <w:tbl>
      <w:tblPr>
        <w:tblW w:w="5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1430"/>
        <w:gridCol w:w="1430"/>
      </w:tblGrid>
      <w:tr w:rsidR="00B53CB0" w:rsidRPr="00CF4726" w14:paraId="57B43DD5" w14:textId="77777777" w:rsidTr="008C4BA0">
        <w:trPr>
          <w:trHeight w:val="300"/>
          <w:tblHeader/>
          <w:jc w:val="center"/>
        </w:trPr>
        <w:tc>
          <w:tcPr>
            <w:tcW w:w="3080" w:type="dxa"/>
            <w:tcBorders>
              <w:top w:val="single" w:sz="12" w:space="0" w:color="808080"/>
              <w:bottom w:val="double" w:sz="12" w:space="0" w:color="808080"/>
            </w:tcBorders>
            <w:shd w:val="clear" w:color="auto" w:fill="D4C19C"/>
            <w:noWrap/>
            <w:vAlign w:val="bottom"/>
            <w:hideMark/>
          </w:tcPr>
          <w:p w14:paraId="2FAD957B" w14:textId="77777777" w:rsidR="00B53CB0" w:rsidRPr="00CF4726" w:rsidRDefault="00B53CB0" w:rsidP="008C4BA0">
            <w:pPr>
              <w:jc w:val="center"/>
              <w:rPr>
                <w:rFonts w:ascii="Geomanist" w:eastAsia="Times New Roman" w:hAnsi="Geomanist"/>
                <w:b/>
                <w:bCs/>
                <w:color w:val="FFFFFF"/>
                <w:szCs w:val="22"/>
                <w:lang w:val="es-MX" w:eastAsia="es-MX"/>
              </w:rPr>
            </w:pPr>
            <w:r w:rsidRPr="00CF4726">
              <w:rPr>
                <w:rFonts w:ascii="Geomanist" w:eastAsia="Times New Roman" w:hAnsi="Geomanist"/>
                <w:b/>
                <w:bCs/>
                <w:color w:val="FFFFFF"/>
                <w:szCs w:val="22"/>
                <w:lang w:eastAsia="es-MX"/>
              </w:rPr>
              <w:t>CONCEPTO</w:t>
            </w:r>
          </w:p>
        </w:tc>
        <w:tc>
          <w:tcPr>
            <w:tcW w:w="1430" w:type="dxa"/>
            <w:tcBorders>
              <w:top w:val="single" w:sz="12" w:space="0" w:color="808080"/>
              <w:bottom w:val="double" w:sz="12" w:space="0" w:color="808080"/>
            </w:tcBorders>
            <w:shd w:val="clear" w:color="auto" w:fill="D4C19C"/>
            <w:vAlign w:val="bottom"/>
          </w:tcPr>
          <w:p w14:paraId="314C6388" w14:textId="1489624F" w:rsidR="00B53CB0" w:rsidRPr="00CF4726" w:rsidRDefault="00B53CB0" w:rsidP="008C4BA0">
            <w:pPr>
              <w:jc w:val="center"/>
              <w:rPr>
                <w:rFonts w:ascii="Geomanist" w:eastAsia="Times New Roman" w:hAnsi="Geomanist"/>
                <w:b/>
                <w:bCs/>
                <w:color w:val="FFFFFF"/>
                <w:szCs w:val="22"/>
                <w:lang w:val="es-MX" w:eastAsia="es-MX"/>
              </w:rPr>
            </w:pPr>
            <w:r w:rsidRPr="00CF4726">
              <w:rPr>
                <w:rFonts w:ascii="Geomanist" w:eastAsia="Times New Roman" w:hAnsi="Geomanist"/>
                <w:b/>
                <w:bCs/>
                <w:color w:val="FFFFFF"/>
                <w:szCs w:val="22"/>
                <w:lang w:eastAsia="es-MX"/>
              </w:rPr>
              <w:t xml:space="preserve">         202</w:t>
            </w:r>
            <w:r w:rsidR="007911C5" w:rsidRPr="00CF4726">
              <w:rPr>
                <w:rFonts w:ascii="Geomanist" w:eastAsia="Times New Roman" w:hAnsi="Geomanist"/>
                <w:b/>
                <w:bCs/>
                <w:color w:val="FFFFFF"/>
                <w:szCs w:val="22"/>
                <w:lang w:eastAsia="es-MX"/>
              </w:rPr>
              <w:t>4</w:t>
            </w:r>
          </w:p>
        </w:tc>
        <w:tc>
          <w:tcPr>
            <w:tcW w:w="1430" w:type="dxa"/>
            <w:tcBorders>
              <w:top w:val="single" w:sz="12" w:space="0" w:color="808080"/>
              <w:bottom w:val="double" w:sz="12" w:space="0" w:color="808080"/>
            </w:tcBorders>
            <w:shd w:val="clear" w:color="auto" w:fill="D4C19C"/>
            <w:noWrap/>
            <w:vAlign w:val="bottom"/>
            <w:hideMark/>
          </w:tcPr>
          <w:p w14:paraId="5A9315B2" w14:textId="44D3CB73" w:rsidR="00B53CB0" w:rsidRPr="00CF4726" w:rsidRDefault="00B53CB0" w:rsidP="008C4BA0">
            <w:pPr>
              <w:jc w:val="center"/>
              <w:rPr>
                <w:rFonts w:ascii="Geomanist" w:eastAsia="Times New Roman" w:hAnsi="Geomanist"/>
                <w:b/>
                <w:bCs/>
                <w:color w:val="FFFFFF"/>
                <w:szCs w:val="22"/>
                <w:lang w:val="es-MX" w:eastAsia="es-MX"/>
              </w:rPr>
            </w:pPr>
            <w:r w:rsidRPr="00CF4726">
              <w:rPr>
                <w:rFonts w:ascii="Geomanist" w:eastAsia="Times New Roman" w:hAnsi="Geomanist"/>
                <w:b/>
                <w:bCs/>
                <w:color w:val="FFFFFF"/>
                <w:szCs w:val="22"/>
                <w:lang w:eastAsia="es-MX"/>
              </w:rPr>
              <w:t>202</w:t>
            </w:r>
            <w:r w:rsidR="007911C5" w:rsidRPr="00CF4726">
              <w:rPr>
                <w:rFonts w:ascii="Geomanist" w:eastAsia="Times New Roman" w:hAnsi="Geomanist"/>
                <w:b/>
                <w:bCs/>
                <w:color w:val="FFFFFF"/>
                <w:szCs w:val="22"/>
                <w:lang w:eastAsia="es-MX"/>
              </w:rPr>
              <w:t>3</w:t>
            </w:r>
          </w:p>
        </w:tc>
      </w:tr>
      <w:tr w:rsidR="00B53CB0" w:rsidRPr="00CF4726" w14:paraId="362829FA" w14:textId="77777777" w:rsidTr="008C4BA0">
        <w:trPr>
          <w:trHeight w:val="170"/>
          <w:jc w:val="center"/>
        </w:trPr>
        <w:tc>
          <w:tcPr>
            <w:tcW w:w="3080" w:type="dxa"/>
            <w:tcBorders>
              <w:top w:val="double" w:sz="12" w:space="0" w:color="808080"/>
            </w:tcBorders>
            <w:shd w:val="clear" w:color="auto" w:fill="F2F2F2"/>
            <w:noWrap/>
            <w:vAlign w:val="bottom"/>
            <w:hideMark/>
          </w:tcPr>
          <w:p w14:paraId="38B4EAFF" w14:textId="77777777" w:rsidR="00B53CB0" w:rsidRPr="00CF4726" w:rsidRDefault="00B53CB0" w:rsidP="008C4BA0">
            <w:pPr>
              <w:rPr>
                <w:rFonts w:ascii="Geomanist" w:eastAsia="Times New Roman" w:hAnsi="Geomanist"/>
                <w:color w:val="000000"/>
                <w:szCs w:val="22"/>
                <w:lang w:val="es-MX" w:eastAsia="es-MX"/>
              </w:rPr>
            </w:pPr>
            <w:r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Ingresos por venta de Bienes y Servicios</w:t>
            </w:r>
          </w:p>
        </w:tc>
        <w:tc>
          <w:tcPr>
            <w:tcW w:w="1430" w:type="dxa"/>
            <w:tcBorders>
              <w:top w:val="double" w:sz="12" w:space="0" w:color="808080"/>
            </w:tcBorders>
            <w:shd w:val="clear" w:color="auto" w:fill="F2F2F2"/>
            <w:vAlign w:val="bottom"/>
          </w:tcPr>
          <w:p w14:paraId="0FA81194" w14:textId="41DDB49D" w:rsidR="00B53CB0" w:rsidRPr="00CF4726" w:rsidRDefault="00CD54F3" w:rsidP="008C4BA0">
            <w:pPr>
              <w:jc w:val="right"/>
              <w:rPr>
                <w:rFonts w:ascii="Geomanist" w:eastAsia="Times New Roman" w:hAnsi="Geomanist"/>
                <w:color w:val="000000"/>
                <w:szCs w:val="22"/>
                <w:lang w:val="es-MX" w:eastAsia="es-MX"/>
              </w:rPr>
            </w:pPr>
            <w:r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8</w:t>
            </w:r>
            <w:r w:rsidR="00B53CB0"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,6</w:t>
            </w:r>
            <w:r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93</w:t>
            </w:r>
            <w:r w:rsidR="00B53CB0"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,</w:t>
            </w:r>
            <w:r w:rsidR="000226C2"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159</w:t>
            </w:r>
          </w:p>
        </w:tc>
        <w:tc>
          <w:tcPr>
            <w:tcW w:w="1430" w:type="dxa"/>
            <w:tcBorders>
              <w:top w:val="double" w:sz="12" w:space="0" w:color="808080"/>
            </w:tcBorders>
            <w:shd w:val="clear" w:color="auto" w:fill="F2F2F2"/>
            <w:noWrap/>
            <w:vAlign w:val="bottom"/>
            <w:hideMark/>
          </w:tcPr>
          <w:p w14:paraId="3DB7258B" w14:textId="00F93910" w:rsidR="00B53CB0" w:rsidRPr="00CF4726" w:rsidRDefault="000226C2" w:rsidP="008C4BA0">
            <w:pPr>
              <w:jc w:val="right"/>
              <w:rPr>
                <w:rFonts w:ascii="Geomanist" w:eastAsia="Times New Roman" w:hAnsi="Geomanist"/>
                <w:color w:val="000000"/>
                <w:szCs w:val="22"/>
                <w:lang w:val="es-MX" w:eastAsia="es-MX"/>
              </w:rPr>
            </w:pPr>
            <w:r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7</w:t>
            </w:r>
            <w:r w:rsidR="00B53CB0"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,</w:t>
            </w:r>
            <w:r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698</w:t>
            </w:r>
            <w:r w:rsidR="00B53CB0"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,</w:t>
            </w:r>
            <w:r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288</w:t>
            </w:r>
          </w:p>
        </w:tc>
      </w:tr>
      <w:tr w:rsidR="00B53CB0" w:rsidRPr="00CF4726" w14:paraId="4EA8F44E" w14:textId="77777777" w:rsidTr="008C4BA0">
        <w:trPr>
          <w:trHeight w:val="170"/>
          <w:jc w:val="center"/>
        </w:trPr>
        <w:tc>
          <w:tcPr>
            <w:tcW w:w="3080" w:type="dxa"/>
            <w:tcBorders>
              <w:bottom w:val="single" w:sz="12" w:space="0" w:color="808080"/>
            </w:tcBorders>
            <w:shd w:val="clear" w:color="auto" w:fill="F2F2F2"/>
            <w:noWrap/>
            <w:vAlign w:val="bottom"/>
            <w:hideMark/>
          </w:tcPr>
          <w:p w14:paraId="3DDF258D" w14:textId="77777777" w:rsidR="00B53CB0" w:rsidRPr="00CF4726" w:rsidRDefault="00B53CB0" w:rsidP="008C4BA0">
            <w:pPr>
              <w:rPr>
                <w:rFonts w:ascii="Geomanist" w:eastAsia="Times New Roman" w:hAnsi="Geomanist"/>
                <w:b/>
                <w:color w:val="000000"/>
                <w:szCs w:val="22"/>
                <w:lang w:val="es-MX" w:eastAsia="es-MX"/>
              </w:rPr>
            </w:pPr>
            <w:r w:rsidRPr="00CF4726">
              <w:rPr>
                <w:rFonts w:ascii="Geomanist" w:eastAsia="Times New Roman" w:hAnsi="Geomanist"/>
                <w:b/>
                <w:color w:val="000000"/>
                <w:szCs w:val="22"/>
                <w:lang w:eastAsia="es-MX"/>
              </w:rPr>
              <w:t>Total</w:t>
            </w:r>
          </w:p>
        </w:tc>
        <w:tc>
          <w:tcPr>
            <w:tcW w:w="1430" w:type="dxa"/>
            <w:tcBorders>
              <w:bottom w:val="single" w:sz="12" w:space="0" w:color="808080"/>
            </w:tcBorders>
            <w:shd w:val="clear" w:color="auto" w:fill="F2F2F2"/>
            <w:vAlign w:val="bottom"/>
          </w:tcPr>
          <w:p w14:paraId="34B061DF" w14:textId="4116CD12" w:rsidR="00B53CB0" w:rsidRPr="00CF4726" w:rsidRDefault="000226C2" w:rsidP="008C4BA0">
            <w:pPr>
              <w:jc w:val="right"/>
              <w:rPr>
                <w:rFonts w:ascii="Geomanist" w:eastAsia="Times New Roman" w:hAnsi="Geomanist"/>
                <w:b/>
                <w:color w:val="000000"/>
                <w:szCs w:val="22"/>
                <w:lang w:val="es-MX" w:eastAsia="es-MX"/>
              </w:rPr>
            </w:pPr>
            <w:r w:rsidRPr="00CF4726">
              <w:rPr>
                <w:rFonts w:ascii="Geomanist" w:eastAsia="Times New Roman" w:hAnsi="Geomanist"/>
                <w:b/>
                <w:color w:val="000000"/>
                <w:szCs w:val="22"/>
                <w:lang w:eastAsia="es-MX"/>
              </w:rPr>
              <w:t>8</w:t>
            </w:r>
            <w:r w:rsidR="00B53CB0" w:rsidRPr="00CF4726">
              <w:rPr>
                <w:rFonts w:ascii="Geomanist" w:eastAsia="Times New Roman" w:hAnsi="Geomanist"/>
                <w:b/>
                <w:color w:val="000000"/>
                <w:szCs w:val="22"/>
                <w:lang w:eastAsia="es-MX"/>
              </w:rPr>
              <w:t>,6</w:t>
            </w:r>
            <w:r w:rsidRPr="00CF4726">
              <w:rPr>
                <w:rFonts w:ascii="Geomanist" w:eastAsia="Times New Roman" w:hAnsi="Geomanist"/>
                <w:b/>
                <w:color w:val="000000"/>
                <w:szCs w:val="22"/>
                <w:lang w:eastAsia="es-MX"/>
              </w:rPr>
              <w:t>93</w:t>
            </w:r>
            <w:r w:rsidR="00B53CB0" w:rsidRPr="00CF4726">
              <w:rPr>
                <w:rFonts w:ascii="Geomanist" w:eastAsia="Times New Roman" w:hAnsi="Geomanist"/>
                <w:b/>
                <w:color w:val="000000"/>
                <w:szCs w:val="22"/>
                <w:lang w:eastAsia="es-MX"/>
              </w:rPr>
              <w:t>,</w:t>
            </w:r>
            <w:r w:rsidRPr="00CF4726">
              <w:rPr>
                <w:rFonts w:ascii="Geomanist" w:eastAsia="Times New Roman" w:hAnsi="Geomanist"/>
                <w:b/>
                <w:color w:val="000000"/>
                <w:szCs w:val="22"/>
                <w:lang w:eastAsia="es-MX"/>
              </w:rPr>
              <w:t>159</w:t>
            </w:r>
          </w:p>
        </w:tc>
        <w:tc>
          <w:tcPr>
            <w:tcW w:w="1430" w:type="dxa"/>
            <w:tcBorders>
              <w:bottom w:val="single" w:sz="12" w:space="0" w:color="808080"/>
            </w:tcBorders>
            <w:shd w:val="clear" w:color="auto" w:fill="F2F2F2"/>
            <w:noWrap/>
            <w:vAlign w:val="bottom"/>
            <w:hideMark/>
          </w:tcPr>
          <w:p w14:paraId="6DA78512" w14:textId="62046975" w:rsidR="00B53CB0" w:rsidRPr="00CF4726" w:rsidRDefault="000226C2" w:rsidP="008C4BA0">
            <w:pPr>
              <w:jc w:val="right"/>
              <w:rPr>
                <w:rFonts w:ascii="Geomanist" w:eastAsia="Times New Roman" w:hAnsi="Geomanist"/>
                <w:b/>
                <w:color w:val="000000"/>
                <w:szCs w:val="22"/>
                <w:lang w:val="es-MX" w:eastAsia="es-MX"/>
              </w:rPr>
            </w:pPr>
            <w:r w:rsidRPr="00CF4726">
              <w:rPr>
                <w:rFonts w:ascii="Geomanist" w:eastAsia="Times New Roman" w:hAnsi="Geomanist"/>
                <w:b/>
                <w:color w:val="000000"/>
                <w:szCs w:val="22"/>
                <w:lang w:eastAsia="es-MX"/>
              </w:rPr>
              <w:t>7</w:t>
            </w:r>
            <w:r w:rsidR="00B53CB0" w:rsidRPr="00CF4726">
              <w:rPr>
                <w:rFonts w:ascii="Geomanist" w:eastAsia="Times New Roman" w:hAnsi="Geomanist"/>
                <w:b/>
                <w:color w:val="000000"/>
                <w:szCs w:val="22"/>
                <w:lang w:eastAsia="es-MX"/>
              </w:rPr>
              <w:t>,</w:t>
            </w:r>
            <w:r w:rsidRPr="00CF4726">
              <w:rPr>
                <w:rFonts w:ascii="Geomanist" w:eastAsia="Times New Roman" w:hAnsi="Geomanist"/>
                <w:b/>
                <w:color w:val="000000"/>
                <w:szCs w:val="22"/>
                <w:lang w:eastAsia="es-MX"/>
              </w:rPr>
              <w:t>698</w:t>
            </w:r>
            <w:r w:rsidR="00B53CB0" w:rsidRPr="00CF4726">
              <w:rPr>
                <w:rFonts w:ascii="Geomanist" w:eastAsia="Times New Roman" w:hAnsi="Geomanist"/>
                <w:b/>
                <w:color w:val="000000"/>
                <w:szCs w:val="22"/>
                <w:lang w:eastAsia="es-MX"/>
              </w:rPr>
              <w:t>,</w:t>
            </w:r>
            <w:r w:rsidRPr="00CF4726">
              <w:rPr>
                <w:rFonts w:ascii="Geomanist" w:eastAsia="Times New Roman" w:hAnsi="Geomanist"/>
                <w:b/>
                <w:color w:val="000000"/>
                <w:szCs w:val="22"/>
                <w:lang w:eastAsia="es-MX"/>
              </w:rPr>
              <w:t>288</w:t>
            </w:r>
          </w:p>
        </w:tc>
      </w:tr>
    </w:tbl>
    <w:p w14:paraId="727ACD28" w14:textId="77777777" w:rsidR="00DF35AF" w:rsidRPr="00CF4726" w:rsidRDefault="00DF35AF" w:rsidP="00A021F9">
      <w:pPr>
        <w:jc w:val="both"/>
        <w:rPr>
          <w:rFonts w:ascii="Geomanist" w:hAnsi="Geomanist"/>
          <w:szCs w:val="22"/>
        </w:rPr>
      </w:pPr>
    </w:p>
    <w:p w14:paraId="7E0475A4" w14:textId="77777777" w:rsidR="002538FD" w:rsidRPr="00CF4726" w:rsidRDefault="002538FD" w:rsidP="00A021F9">
      <w:pPr>
        <w:jc w:val="both"/>
        <w:rPr>
          <w:rFonts w:ascii="Geomanist" w:hAnsi="Geomanist"/>
          <w:szCs w:val="22"/>
        </w:rPr>
      </w:pPr>
    </w:p>
    <w:p w14:paraId="67492E82" w14:textId="17ADB4F9" w:rsidR="00A021F9" w:rsidRPr="00CF4726" w:rsidRDefault="00A021F9" w:rsidP="00A021F9">
      <w:pPr>
        <w:jc w:val="both"/>
        <w:rPr>
          <w:rFonts w:ascii="Geomanist" w:hAnsi="Geomanist"/>
          <w:szCs w:val="22"/>
        </w:rPr>
      </w:pPr>
      <w:r w:rsidRPr="00CF4726">
        <w:rPr>
          <w:rFonts w:ascii="Geomanist" w:hAnsi="Geomanist"/>
          <w:szCs w:val="22"/>
        </w:rPr>
        <w:t xml:space="preserve">El </w:t>
      </w:r>
      <w:r w:rsidR="00C10C2B" w:rsidRPr="00CF4726">
        <w:rPr>
          <w:rFonts w:ascii="Geomanist" w:hAnsi="Geomanist"/>
          <w:szCs w:val="22"/>
        </w:rPr>
        <w:t>inc</w:t>
      </w:r>
      <w:r w:rsidRPr="00CF4726">
        <w:rPr>
          <w:rFonts w:ascii="Geomanist" w:hAnsi="Geomanist"/>
          <w:szCs w:val="22"/>
        </w:rPr>
        <w:t xml:space="preserve">remento </w:t>
      </w:r>
      <w:r w:rsidR="00DB635F" w:rsidRPr="00CF4726">
        <w:rPr>
          <w:rFonts w:ascii="Geomanist" w:hAnsi="Geomanist"/>
          <w:szCs w:val="22"/>
        </w:rPr>
        <w:t xml:space="preserve">durante el segundo trimestre 2024 </w:t>
      </w:r>
      <w:r w:rsidRPr="00CF4726">
        <w:rPr>
          <w:rFonts w:ascii="Geomanist" w:hAnsi="Geomanist"/>
          <w:szCs w:val="22"/>
        </w:rPr>
        <w:t>en la captación de ingresos por venta de bienes y servicios por la cantidad de $</w:t>
      </w:r>
      <w:r w:rsidR="001464AD" w:rsidRPr="00CF4726">
        <w:rPr>
          <w:rFonts w:ascii="Geomanist" w:hAnsi="Geomanist"/>
          <w:szCs w:val="22"/>
        </w:rPr>
        <w:t>994</w:t>
      </w:r>
      <w:r w:rsidRPr="00CF4726">
        <w:rPr>
          <w:rFonts w:ascii="Geomanist" w:hAnsi="Geomanist"/>
          <w:szCs w:val="22"/>
        </w:rPr>
        <w:t>,</w:t>
      </w:r>
      <w:r w:rsidR="001464AD" w:rsidRPr="00CF4726">
        <w:rPr>
          <w:rFonts w:ascii="Geomanist" w:hAnsi="Geomanist"/>
          <w:szCs w:val="22"/>
        </w:rPr>
        <w:t>8</w:t>
      </w:r>
      <w:r w:rsidR="00B35794" w:rsidRPr="00CF4726">
        <w:rPr>
          <w:rFonts w:ascii="Geomanist" w:hAnsi="Geomanist"/>
          <w:szCs w:val="22"/>
        </w:rPr>
        <w:t>7</w:t>
      </w:r>
      <w:r w:rsidR="001464AD" w:rsidRPr="00CF4726">
        <w:rPr>
          <w:rFonts w:ascii="Geomanist" w:hAnsi="Geomanist"/>
          <w:szCs w:val="22"/>
        </w:rPr>
        <w:t>1</w:t>
      </w:r>
      <w:r w:rsidRPr="00CF4726">
        <w:rPr>
          <w:rFonts w:ascii="Geomanist" w:hAnsi="Geomanist"/>
          <w:szCs w:val="22"/>
        </w:rPr>
        <w:t>, obedece a que algunos proyectos recibieron</w:t>
      </w:r>
      <w:r w:rsidR="00440EEE" w:rsidRPr="00CF4726">
        <w:rPr>
          <w:rFonts w:ascii="Geomanist" w:hAnsi="Geomanist"/>
          <w:szCs w:val="22"/>
        </w:rPr>
        <w:t xml:space="preserve"> durante el ejercicio 202</w:t>
      </w:r>
      <w:r w:rsidR="00A93573" w:rsidRPr="00CF4726">
        <w:rPr>
          <w:rFonts w:ascii="Geomanist" w:hAnsi="Geomanist"/>
          <w:szCs w:val="22"/>
        </w:rPr>
        <w:t>4</w:t>
      </w:r>
      <w:r w:rsidRPr="00CF4726">
        <w:rPr>
          <w:rFonts w:ascii="Geomanist" w:hAnsi="Geomanist"/>
          <w:szCs w:val="22"/>
        </w:rPr>
        <w:t xml:space="preserve"> </w:t>
      </w:r>
      <w:r w:rsidR="00915640" w:rsidRPr="00CF4726">
        <w:rPr>
          <w:rFonts w:ascii="Geomanist" w:hAnsi="Geomanist"/>
          <w:szCs w:val="22"/>
        </w:rPr>
        <w:t>ministraciones para el cumplimie</w:t>
      </w:r>
      <w:r w:rsidRPr="00CF4726">
        <w:rPr>
          <w:rFonts w:ascii="Geomanist" w:hAnsi="Geomanist"/>
          <w:szCs w:val="22"/>
        </w:rPr>
        <w:t xml:space="preserve">nto de sus etapas </w:t>
      </w:r>
      <w:r w:rsidR="00915640" w:rsidRPr="00CF4726">
        <w:rPr>
          <w:rFonts w:ascii="Geomanist" w:hAnsi="Geomanist"/>
          <w:szCs w:val="22"/>
        </w:rPr>
        <w:t>a desarrollar</w:t>
      </w:r>
      <w:r w:rsidRPr="00CF4726">
        <w:rPr>
          <w:rFonts w:ascii="Geomanist" w:hAnsi="Geomanist"/>
          <w:szCs w:val="22"/>
        </w:rPr>
        <w:t>.</w:t>
      </w:r>
    </w:p>
    <w:p w14:paraId="7D8A1135" w14:textId="77777777" w:rsidR="00A021F9" w:rsidRPr="00CF4726" w:rsidRDefault="00A021F9" w:rsidP="00A021F9">
      <w:pPr>
        <w:jc w:val="both"/>
        <w:rPr>
          <w:rFonts w:ascii="Geomanist" w:hAnsi="Geomanist"/>
          <w:szCs w:val="22"/>
        </w:rPr>
      </w:pPr>
    </w:p>
    <w:p w14:paraId="1BF96B90" w14:textId="35A28A89" w:rsidR="00A021F9" w:rsidRPr="00CF4726" w:rsidRDefault="00A021F9" w:rsidP="00A021F9">
      <w:pPr>
        <w:jc w:val="both"/>
        <w:rPr>
          <w:rFonts w:ascii="Geomanist" w:hAnsi="Geomanist"/>
          <w:szCs w:val="22"/>
        </w:rPr>
      </w:pPr>
      <w:r w:rsidRPr="00CF4726">
        <w:rPr>
          <w:rFonts w:ascii="Geomanist" w:hAnsi="Geomanist"/>
          <w:szCs w:val="22"/>
        </w:rPr>
        <w:t>Participaciones, Aportaciones, Transferencias, Asignaciones, Subsidios y Otras Ayudas</w:t>
      </w:r>
      <w:r w:rsidR="0031084D" w:rsidRPr="00CF4726">
        <w:rPr>
          <w:rFonts w:ascii="Geomanist" w:hAnsi="Geomanist"/>
          <w:szCs w:val="22"/>
        </w:rPr>
        <w:t>, e</w:t>
      </w:r>
      <w:r w:rsidRPr="00CF4726">
        <w:rPr>
          <w:rFonts w:ascii="Geomanist" w:hAnsi="Geomanist"/>
          <w:szCs w:val="22"/>
        </w:rPr>
        <w:t>ste monto representa los recursos asignados a ECOSUR en el presupuesto de Egresos de la Federación aplicables en cada ejercicio.</w:t>
      </w:r>
      <w:r w:rsidR="00F86B70" w:rsidRPr="00CF4726">
        <w:rPr>
          <w:rFonts w:ascii="Geomanist" w:hAnsi="Geomanist"/>
          <w:szCs w:val="22"/>
        </w:rPr>
        <w:t xml:space="preserve"> </w:t>
      </w:r>
      <w:r w:rsidRPr="00CF4726">
        <w:rPr>
          <w:rFonts w:ascii="Geomanist" w:hAnsi="Geomanist"/>
          <w:szCs w:val="22"/>
        </w:rPr>
        <w:t>Las Transferencias, Asignaciones, Subsidios y Otras Ayudas, se integran de la siguiente manera:</w:t>
      </w:r>
    </w:p>
    <w:p w14:paraId="12AC4C98" w14:textId="77777777" w:rsidR="002538FD" w:rsidRPr="00CF4726" w:rsidRDefault="002538FD" w:rsidP="00A021F9">
      <w:pPr>
        <w:jc w:val="both"/>
        <w:rPr>
          <w:rFonts w:ascii="Geomanist" w:hAnsi="Geomanist"/>
          <w:szCs w:val="22"/>
        </w:rPr>
      </w:pPr>
    </w:p>
    <w:p w14:paraId="21B0B1C4" w14:textId="77777777" w:rsidR="00F86B70" w:rsidRPr="00CF4726" w:rsidRDefault="00F86B70" w:rsidP="00A021F9">
      <w:pPr>
        <w:jc w:val="both"/>
        <w:rPr>
          <w:rFonts w:ascii="Geomanist" w:hAnsi="Geomanist"/>
          <w:szCs w:val="22"/>
        </w:rPr>
      </w:pPr>
    </w:p>
    <w:tbl>
      <w:tblPr>
        <w:tblW w:w="58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7"/>
        <w:gridCol w:w="1402"/>
        <w:gridCol w:w="1403"/>
      </w:tblGrid>
      <w:tr w:rsidR="00652F2F" w:rsidRPr="00CF4726" w14:paraId="50405A70" w14:textId="77777777" w:rsidTr="008C4BA0">
        <w:trPr>
          <w:trHeight w:val="385"/>
          <w:tblHeader/>
          <w:jc w:val="center"/>
        </w:trPr>
        <w:tc>
          <w:tcPr>
            <w:tcW w:w="3087" w:type="dxa"/>
            <w:tcBorders>
              <w:top w:val="single" w:sz="12" w:space="0" w:color="808080"/>
              <w:bottom w:val="double" w:sz="12" w:space="0" w:color="808080"/>
            </w:tcBorders>
            <w:shd w:val="clear" w:color="auto" w:fill="D4C19C"/>
            <w:noWrap/>
            <w:vAlign w:val="bottom"/>
            <w:hideMark/>
          </w:tcPr>
          <w:p w14:paraId="7DD75755" w14:textId="77777777" w:rsidR="00652F2F" w:rsidRPr="00CF4726" w:rsidRDefault="00652F2F" w:rsidP="008C4BA0">
            <w:pPr>
              <w:jc w:val="center"/>
              <w:rPr>
                <w:rFonts w:ascii="Geomanist" w:eastAsia="Times New Roman" w:hAnsi="Geomanist"/>
                <w:b/>
                <w:bCs/>
                <w:color w:val="FFFFFF"/>
                <w:szCs w:val="22"/>
                <w:lang w:val="es-MX" w:eastAsia="es-MX"/>
              </w:rPr>
            </w:pPr>
            <w:r w:rsidRPr="00CF4726">
              <w:rPr>
                <w:rFonts w:ascii="Geomanist" w:eastAsia="Times New Roman" w:hAnsi="Geomanist"/>
                <w:b/>
                <w:bCs/>
                <w:color w:val="FFFFFF"/>
                <w:szCs w:val="22"/>
                <w:lang w:eastAsia="es-MX"/>
              </w:rPr>
              <w:t>CONCEPTO</w:t>
            </w:r>
          </w:p>
        </w:tc>
        <w:tc>
          <w:tcPr>
            <w:tcW w:w="1402" w:type="dxa"/>
            <w:tcBorders>
              <w:top w:val="single" w:sz="12" w:space="0" w:color="808080"/>
              <w:bottom w:val="double" w:sz="12" w:space="0" w:color="808080"/>
            </w:tcBorders>
            <w:shd w:val="clear" w:color="auto" w:fill="D4C19C"/>
            <w:vAlign w:val="bottom"/>
          </w:tcPr>
          <w:p w14:paraId="493E56A8" w14:textId="09250D36" w:rsidR="00652F2F" w:rsidRPr="00CF4726" w:rsidRDefault="00652F2F" w:rsidP="008C4BA0">
            <w:pPr>
              <w:jc w:val="center"/>
              <w:rPr>
                <w:rFonts w:ascii="Geomanist" w:eastAsia="Times New Roman" w:hAnsi="Geomanist"/>
                <w:b/>
                <w:bCs/>
                <w:color w:val="FFFFFF"/>
                <w:szCs w:val="22"/>
                <w:lang w:val="es-MX" w:eastAsia="es-MX"/>
              </w:rPr>
            </w:pPr>
            <w:r w:rsidRPr="00CF4726">
              <w:rPr>
                <w:rFonts w:ascii="Geomanist" w:eastAsia="Times New Roman" w:hAnsi="Geomanist"/>
                <w:b/>
                <w:bCs/>
                <w:color w:val="FFFFFF"/>
                <w:szCs w:val="22"/>
                <w:lang w:eastAsia="es-MX"/>
              </w:rPr>
              <w:t>202</w:t>
            </w:r>
            <w:r w:rsidR="00DB635F" w:rsidRPr="00CF4726">
              <w:rPr>
                <w:rFonts w:ascii="Geomanist" w:eastAsia="Times New Roman" w:hAnsi="Geomanist"/>
                <w:b/>
                <w:bCs/>
                <w:color w:val="FFFFFF"/>
                <w:szCs w:val="22"/>
                <w:lang w:eastAsia="es-MX"/>
              </w:rPr>
              <w:t>4</w:t>
            </w:r>
          </w:p>
        </w:tc>
        <w:tc>
          <w:tcPr>
            <w:tcW w:w="1403" w:type="dxa"/>
            <w:tcBorders>
              <w:top w:val="single" w:sz="12" w:space="0" w:color="808080"/>
              <w:bottom w:val="double" w:sz="12" w:space="0" w:color="808080"/>
            </w:tcBorders>
            <w:shd w:val="clear" w:color="auto" w:fill="D4C19C"/>
            <w:noWrap/>
            <w:vAlign w:val="bottom"/>
            <w:hideMark/>
          </w:tcPr>
          <w:p w14:paraId="778F51C1" w14:textId="43595F6D" w:rsidR="00652F2F" w:rsidRPr="00CF4726" w:rsidRDefault="00652F2F" w:rsidP="008C4BA0">
            <w:pPr>
              <w:jc w:val="center"/>
              <w:rPr>
                <w:rFonts w:ascii="Geomanist" w:eastAsia="Times New Roman" w:hAnsi="Geomanist"/>
                <w:b/>
                <w:bCs/>
                <w:color w:val="FFFFFF"/>
                <w:szCs w:val="22"/>
                <w:lang w:val="es-MX" w:eastAsia="es-MX"/>
              </w:rPr>
            </w:pPr>
            <w:r w:rsidRPr="00CF4726">
              <w:rPr>
                <w:rFonts w:ascii="Geomanist" w:eastAsia="Times New Roman" w:hAnsi="Geomanist"/>
                <w:b/>
                <w:bCs/>
                <w:color w:val="FFFFFF"/>
                <w:szCs w:val="22"/>
                <w:lang w:eastAsia="es-MX"/>
              </w:rPr>
              <w:t>202</w:t>
            </w:r>
            <w:r w:rsidR="00DB635F" w:rsidRPr="00CF4726">
              <w:rPr>
                <w:rFonts w:ascii="Geomanist" w:eastAsia="Times New Roman" w:hAnsi="Geomanist"/>
                <w:b/>
                <w:bCs/>
                <w:color w:val="FFFFFF"/>
                <w:szCs w:val="22"/>
                <w:lang w:eastAsia="es-MX"/>
              </w:rPr>
              <w:t>3</w:t>
            </w:r>
          </w:p>
        </w:tc>
      </w:tr>
      <w:tr w:rsidR="00652F2F" w:rsidRPr="00CF4726" w14:paraId="5D720FC4" w14:textId="77777777" w:rsidTr="008C4BA0">
        <w:trPr>
          <w:trHeight w:val="170"/>
          <w:jc w:val="center"/>
        </w:trPr>
        <w:tc>
          <w:tcPr>
            <w:tcW w:w="3087" w:type="dxa"/>
            <w:tcBorders>
              <w:top w:val="double" w:sz="12" w:space="0" w:color="808080"/>
            </w:tcBorders>
            <w:shd w:val="clear" w:color="auto" w:fill="F2F2F2"/>
            <w:noWrap/>
            <w:vAlign w:val="bottom"/>
            <w:hideMark/>
          </w:tcPr>
          <w:p w14:paraId="4FDA684F" w14:textId="77777777" w:rsidR="00652F2F" w:rsidRPr="00CF4726" w:rsidRDefault="00652F2F" w:rsidP="008C4BA0">
            <w:pPr>
              <w:rPr>
                <w:rFonts w:ascii="Geomanist" w:eastAsia="Times New Roman" w:hAnsi="Geomanist"/>
                <w:color w:val="000000"/>
                <w:szCs w:val="22"/>
                <w:lang w:val="es-MX" w:eastAsia="es-MX"/>
              </w:rPr>
            </w:pPr>
            <w:r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Servicios Personales</w:t>
            </w:r>
          </w:p>
        </w:tc>
        <w:tc>
          <w:tcPr>
            <w:tcW w:w="1402" w:type="dxa"/>
            <w:tcBorders>
              <w:top w:val="double" w:sz="12" w:space="0" w:color="808080"/>
            </w:tcBorders>
            <w:shd w:val="clear" w:color="auto" w:fill="F2F2F2"/>
            <w:vAlign w:val="bottom"/>
          </w:tcPr>
          <w:p w14:paraId="08E06E94" w14:textId="2FCBC2D4" w:rsidR="00652F2F" w:rsidRPr="00CF4726" w:rsidRDefault="00AB3526" w:rsidP="008C4BA0">
            <w:pPr>
              <w:jc w:val="right"/>
              <w:rPr>
                <w:rFonts w:ascii="Geomanist" w:eastAsia="Times New Roman" w:hAnsi="Geomanist"/>
                <w:szCs w:val="22"/>
                <w:lang w:val="es-MX" w:eastAsia="es-MX"/>
              </w:rPr>
            </w:pPr>
            <w:r w:rsidRPr="00CF4726">
              <w:rPr>
                <w:rFonts w:ascii="Geomanist" w:eastAsia="Times New Roman" w:hAnsi="Geomanist"/>
                <w:szCs w:val="22"/>
                <w:lang w:val="es-MX" w:eastAsia="es-MX"/>
              </w:rPr>
              <w:t>175</w:t>
            </w:r>
            <w:r w:rsidR="00652F2F" w:rsidRPr="00CF4726">
              <w:rPr>
                <w:rFonts w:ascii="Geomanist" w:eastAsia="Times New Roman" w:hAnsi="Geomanist"/>
                <w:szCs w:val="22"/>
                <w:lang w:val="es-MX" w:eastAsia="es-MX"/>
              </w:rPr>
              <w:t>,</w:t>
            </w:r>
            <w:r w:rsidR="00F70B9D" w:rsidRPr="00CF4726">
              <w:rPr>
                <w:rFonts w:ascii="Geomanist" w:eastAsia="Times New Roman" w:hAnsi="Geomanist"/>
                <w:szCs w:val="22"/>
                <w:lang w:val="es-MX" w:eastAsia="es-MX"/>
              </w:rPr>
              <w:t>469</w:t>
            </w:r>
            <w:r w:rsidR="00652F2F" w:rsidRPr="00CF4726">
              <w:rPr>
                <w:rFonts w:ascii="Geomanist" w:eastAsia="Times New Roman" w:hAnsi="Geomanist"/>
                <w:szCs w:val="22"/>
                <w:lang w:val="es-MX" w:eastAsia="es-MX"/>
              </w:rPr>
              <w:t>,</w:t>
            </w:r>
            <w:r w:rsidR="00F70B9D" w:rsidRPr="00CF4726">
              <w:rPr>
                <w:rFonts w:ascii="Geomanist" w:eastAsia="Times New Roman" w:hAnsi="Geomanist"/>
                <w:szCs w:val="22"/>
                <w:lang w:val="es-MX" w:eastAsia="es-MX"/>
              </w:rPr>
              <w:t>155</w:t>
            </w:r>
          </w:p>
        </w:tc>
        <w:tc>
          <w:tcPr>
            <w:tcW w:w="1403" w:type="dxa"/>
            <w:tcBorders>
              <w:top w:val="double" w:sz="12" w:space="0" w:color="808080"/>
            </w:tcBorders>
            <w:shd w:val="clear" w:color="auto" w:fill="F2F2F2"/>
            <w:noWrap/>
            <w:vAlign w:val="bottom"/>
            <w:hideMark/>
          </w:tcPr>
          <w:p w14:paraId="24FEC902" w14:textId="2AF288C5" w:rsidR="00652F2F" w:rsidRPr="00CF4726" w:rsidRDefault="00AF4706" w:rsidP="008C4BA0">
            <w:pPr>
              <w:jc w:val="right"/>
              <w:rPr>
                <w:rFonts w:ascii="Geomanist" w:eastAsia="Times New Roman" w:hAnsi="Geomanist"/>
                <w:szCs w:val="22"/>
                <w:lang w:val="es-MX" w:eastAsia="es-MX"/>
              </w:rPr>
            </w:pPr>
            <w:r w:rsidRPr="00CF4726">
              <w:rPr>
                <w:rFonts w:ascii="Geomanist" w:eastAsia="Times New Roman" w:hAnsi="Geomanist"/>
                <w:szCs w:val="22"/>
                <w:lang w:val="es-MX" w:eastAsia="es-MX"/>
              </w:rPr>
              <w:t>169</w:t>
            </w:r>
            <w:r w:rsidR="00652F2F" w:rsidRPr="00CF4726">
              <w:rPr>
                <w:rFonts w:ascii="Geomanist" w:eastAsia="Times New Roman" w:hAnsi="Geomanist"/>
                <w:szCs w:val="22"/>
                <w:lang w:val="es-MX" w:eastAsia="es-MX"/>
              </w:rPr>
              <w:t>,</w:t>
            </w:r>
            <w:r w:rsidRPr="00CF4726">
              <w:rPr>
                <w:rFonts w:ascii="Geomanist" w:eastAsia="Times New Roman" w:hAnsi="Geomanist"/>
                <w:szCs w:val="22"/>
                <w:lang w:val="es-MX" w:eastAsia="es-MX"/>
              </w:rPr>
              <w:t>359</w:t>
            </w:r>
            <w:r w:rsidR="00652F2F" w:rsidRPr="00CF4726">
              <w:rPr>
                <w:rFonts w:ascii="Geomanist" w:eastAsia="Times New Roman" w:hAnsi="Geomanist"/>
                <w:szCs w:val="22"/>
                <w:lang w:val="es-MX" w:eastAsia="es-MX"/>
              </w:rPr>
              <w:t>,2</w:t>
            </w:r>
            <w:r w:rsidR="0089736F" w:rsidRPr="00CF4726">
              <w:rPr>
                <w:rFonts w:ascii="Geomanist" w:eastAsia="Times New Roman" w:hAnsi="Geomanist"/>
                <w:szCs w:val="22"/>
                <w:lang w:val="es-MX" w:eastAsia="es-MX"/>
              </w:rPr>
              <w:t>68</w:t>
            </w:r>
          </w:p>
        </w:tc>
      </w:tr>
      <w:tr w:rsidR="00652F2F" w:rsidRPr="00CF4726" w14:paraId="119ED8ED" w14:textId="77777777" w:rsidTr="008C4BA0">
        <w:trPr>
          <w:trHeight w:val="170"/>
          <w:jc w:val="center"/>
        </w:trPr>
        <w:tc>
          <w:tcPr>
            <w:tcW w:w="3087" w:type="dxa"/>
            <w:shd w:val="clear" w:color="auto" w:fill="F2F2F2"/>
            <w:noWrap/>
            <w:vAlign w:val="bottom"/>
          </w:tcPr>
          <w:p w14:paraId="7BD3BB53" w14:textId="77777777" w:rsidR="00652F2F" w:rsidRPr="00CF4726" w:rsidRDefault="00652F2F" w:rsidP="008C4BA0">
            <w:pPr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</w:pPr>
            <w:r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Materiales y Suministros</w:t>
            </w:r>
          </w:p>
        </w:tc>
        <w:tc>
          <w:tcPr>
            <w:tcW w:w="1402" w:type="dxa"/>
            <w:shd w:val="clear" w:color="auto" w:fill="F2F2F2"/>
            <w:vAlign w:val="bottom"/>
          </w:tcPr>
          <w:p w14:paraId="04C6594A" w14:textId="61E971FA" w:rsidR="00652F2F" w:rsidRPr="00CF4726" w:rsidRDefault="00F70B9D" w:rsidP="008C4BA0">
            <w:pPr>
              <w:jc w:val="right"/>
              <w:rPr>
                <w:rFonts w:ascii="Geomanist" w:eastAsia="Times New Roman" w:hAnsi="Geomanist"/>
                <w:szCs w:val="22"/>
                <w:lang w:eastAsia="es-MX"/>
              </w:rPr>
            </w:pPr>
            <w:r w:rsidRPr="00CF4726">
              <w:rPr>
                <w:rFonts w:ascii="Geomanist" w:eastAsia="Times New Roman" w:hAnsi="Geomanist"/>
                <w:szCs w:val="22"/>
                <w:lang w:eastAsia="es-MX"/>
              </w:rPr>
              <w:t>5</w:t>
            </w:r>
            <w:r w:rsidR="00652F2F" w:rsidRPr="00CF4726">
              <w:rPr>
                <w:rFonts w:ascii="Geomanist" w:eastAsia="Times New Roman" w:hAnsi="Geomanist"/>
                <w:szCs w:val="22"/>
                <w:lang w:eastAsia="es-MX"/>
              </w:rPr>
              <w:t>,2</w:t>
            </w:r>
            <w:r w:rsidRPr="00CF4726">
              <w:rPr>
                <w:rFonts w:ascii="Geomanist" w:eastAsia="Times New Roman" w:hAnsi="Geomanist"/>
                <w:szCs w:val="22"/>
                <w:lang w:eastAsia="es-MX"/>
              </w:rPr>
              <w:t>36</w:t>
            </w:r>
            <w:r w:rsidR="00652F2F" w:rsidRPr="00CF4726">
              <w:rPr>
                <w:rFonts w:ascii="Geomanist" w:eastAsia="Times New Roman" w:hAnsi="Geomanist"/>
                <w:szCs w:val="22"/>
                <w:lang w:eastAsia="es-MX"/>
              </w:rPr>
              <w:t>,5</w:t>
            </w:r>
            <w:r w:rsidRPr="00CF4726">
              <w:rPr>
                <w:rFonts w:ascii="Geomanist" w:eastAsia="Times New Roman" w:hAnsi="Geomanist"/>
                <w:szCs w:val="22"/>
                <w:lang w:eastAsia="es-MX"/>
              </w:rPr>
              <w:t>35</w:t>
            </w:r>
          </w:p>
        </w:tc>
        <w:tc>
          <w:tcPr>
            <w:tcW w:w="1403" w:type="dxa"/>
            <w:shd w:val="clear" w:color="auto" w:fill="F2F2F2"/>
            <w:noWrap/>
            <w:vAlign w:val="bottom"/>
          </w:tcPr>
          <w:p w14:paraId="485C225B" w14:textId="6D3985BF" w:rsidR="00652F2F" w:rsidRPr="00CF4726" w:rsidRDefault="0089736F" w:rsidP="008C4BA0">
            <w:pPr>
              <w:jc w:val="right"/>
              <w:rPr>
                <w:rFonts w:ascii="Geomanist" w:eastAsia="Times New Roman" w:hAnsi="Geomanist"/>
                <w:szCs w:val="22"/>
                <w:lang w:eastAsia="es-MX"/>
              </w:rPr>
            </w:pPr>
            <w:r w:rsidRPr="00CF4726">
              <w:rPr>
                <w:rFonts w:ascii="Geomanist" w:eastAsia="Times New Roman" w:hAnsi="Geomanist"/>
                <w:szCs w:val="22"/>
                <w:lang w:eastAsia="es-MX"/>
              </w:rPr>
              <w:t>6</w:t>
            </w:r>
            <w:r w:rsidR="00652F2F" w:rsidRPr="00CF4726">
              <w:rPr>
                <w:rFonts w:ascii="Geomanist" w:eastAsia="Times New Roman" w:hAnsi="Geomanist"/>
                <w:szCs w:val="22"/>
                <w:lang w:eastAsia="es-MX"/>
              </w:rPr>
              <w:t>,</w:t>
            </w:r>
            <w:r w:rsidRPr="00CF4726">
              <w:rPr>
                <w:rFonts w:ascii="Geomanist" w:eastAsia="Times New Roman" w:hAnsi="Geomanist"/>
                <w:szCs w:val="22"/>
                <w:lang w:eastAsia="es-MX"/>
              </w:rPr>
              <w:t>195</w:t>
            </w:r>
            <w:r w:rsidR="00652F2F" w:rsidRPr="00CF4726">
              <w:rPr>
                <w:rFonts w:ascii="Geomanist" w:eastAsia="Times New Roman" w:hAnsi="Geomanist"/>
                <w:szCs w:val="22"/>
                <w:lang w:eastAsia="es-MX"/>
              </w:rPr>
              <w:t>,8</w:t>
            </w:r>
            <w:r w:rsidRPr="00CF4726">
              <w:rPr>
                <w:rFonts w:ascii="Geomanist" w:eastAsia="Times New Roman" w:hAnsi="Geomanist"/>
                <w:szCs w:val="22"/>
                <w:lang w:eastAsia="es-MX"/>
              </w:rPr>
              <w:t>96</w:t>
            </w:r>
          </w:p>
        </w:tc>
      </w:tr>
      <w:tr w:rsidR="00652F2F" w:rsidRPr="00CF4726" w14:paraId="7E2F016E" w14:textId="77777777" w:rsidTr="008C4BA0">
        <w:trPr>
          <w:trHeight w:val="170"/>
          <w:jc w:val="center"/>
        </w:trPr>
        <w:tc>
          <w:tcPr>
            <w:tcW w:w="3087" w:type="dxa"/>
            <w:shd w:val="clear" w:color="auto" w:fill="F2F2F2"/>
            <w:noWrap/>
            <w:vAlign w:val="bottom"/>
          </w:tcPr>
          <w:p w14:paraId="15F4A3BD" w14:textId="77777777" w:rsidR="00652F2F" w:rsidRPr="00CF4726" w:rsidRDefault="00652F2F" w:rsidP="008C4BA0">
            <w:pPr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</w:pPr>
            <w:r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Servicios Generales</w:t>
            </w:r>
          </w:p>
        </w:tc>
        <w:tc>
          <w:tcPr>
            <w:tcW w:w="1402" w:type="dxa"/>
            <w:shd w:val="clear" w:color="auto" w:fill="F2F2F2"/>
            <w:vAlign w:val="bottom"/>
          </w:tcPr>
          <w:p w14:paraId="653A4081" w14:textId="10CF1781" w:rsidR="00652F2F" w:rsidRPr="00CF4726" w:rsidRDefault="00F70B9D" w:rsidP="008C4BA0">
            <w:pPr>
              <w:jc w:val="right"/>
              <w:rPr>
                <w:rFonts w:ascii="Geomanist" w:eastAsia="Times New Roman" w:hAnsi="Geomanist"/>
                <w:szCs w:val="22"/>
                <w:lang w:eastAsia="es-MX"/>
              </w:rPr>
            </w:pPr>
            <w:r w:rsidRPr="00CF4726">
              <w:rPr>
                <w:rFonts w:ascii="Geomanist" w:eastAsia="Times New Roman" w:hAnsi="Geomanist"/>
                <w:szCs w:val="22"/>
                <w:lang w:eastAsia="es-MX"/>
              </w:rPr>
              <w:t>2</w:t>
            </w:r>
            <w:r w:rsidR="00652F2F" w:rsidRPr="00CF4726">
              <w:rPr>
                <w:rFonts w:ascii="Geomanist" w:eastAsia="Times New Roman" w:hAnsi="Geomanist"/>
                <w:szCs w:val="22"/>
                <w:lang w:eastAsia="es-MX"/>
              </w:rPr>
              <w:t>4,2</w:t>
            </w:r>
            <w:r w:rsidRPr="00CF4726">
              <w:rPr>
                <w:rFonts w:ascii="Geomanist" w:eastAsia="Times New Roman" w:hAnsi="Geomanist"/>
                <w:szCs w:val="22"/>
                <w:lang w:eastAsia="es-MX"/>
              </w:rPr>
              <w:t>11</w:t>
            </w:r>
            <w:r w:rsidR="00652F2F" w:rsidRPr="00CF4726">
              <w:rPr>
                <w:rFonts w:ascii="Geomanist" w:eastAsia="Times New Roman" w:hAnsi="Geomanist"/>
                <w:szCs w:val="22"/>
                <w:lang w:eastAsia="es-MX"/>
              </w:rPr>
              <w:t>,</w:t>
            </w:r>
            <w:r w:rsidRPr="00CF4726">
              <w:rPr>
                <w:rFonts w:ascii="Geomanist" w:eastAsia="Times New Roman" w:hAnsi="Geomanist"/>
                <w:szCs w:val="22"/>
                <w:lang w:eastAsia="es-MX"/>
              </w:rPr>
              <w:t>81</w:t>
            </w:r>
            <w:r w:rsidR="00652F2F" w:rsidRPr="00CF4726">
              <w:rPr>
                <w:rFonts w:ascii="Geomanist" w:eastAsia="Times New Roman" w:hAnsi="Geomanist"/>
                <w:szCs w:val="22"/>
                <w:lang w:eastAsia="es-MX"/>
              </w:rPr>
              <w:t>5</w:t>
            </w:r>
          </w:p>
        </w:tc>
        <w:tc>
          <w:tcPr>
            <w:tcW w:w="1403" w:type="dxa"/>
            <w:shd w:val="clear" w:color="auto" w:fill="F2F2F2"/>
            <w:noWrap/>
            <w:vAlign w:val="bottom"/>
          </w:tcPr>
          <w:p w14:paraId="06C99392" w14:textId="015B8227" w:rsidR="00652F2F" w:rsidRPr="00CF4726" w:rsidRDefault="0089736F" w:rsidP="008C4BA0">
            <w:pPr>
              <w:jc w:val="right"/>
              <w:rPr>
                <w:rFonts w:ascii="Geomanist" w:eastAsia="Times New Roman" w:hAnsi="Geomanist"/>
                <w:szCs w:val="22"/>
                <w:lang w:eastAsia="es-MX"/>
              </w:rPr>
            </w:pPr>
            <w:r w:rsidRPr="00CF4726">
              <w:rPr>
                <w:rFonts w:ascii="Geomanist" w:eastAsia="Times New Roman" w:hAnsi="Geomanist"/>
                <w:szCs w:val="22"/>
                <w:lang w:eastAsia="es-MX"/>
              </w:rPr>
              <w:t>2</w:t>
            </w:r>
            <w:r w:rsidR="00652F2F" w:rsidRPr="00CF4726">
              <w:rPr>
                <w:rFonts w:ascii="Geomanist" w:eastAsia="Times New Roman" w:hAnsi="Geomanist"/>
                <w:szCs w:val="22"/>
                <w:lang w:eastAsia="es-MX"/>
              </w:rPr>
              <w:t>2,</w:t>
            </w:r>
            <w:r w:rsidRPr="00CF4726">
              <w:rPr>
                <w:rFonts w:ascii="Geomanist" w:eastAsia="Times New Roman" w:hAnsi="Geomanist"/>
                <w:szCs w:val="22"/>
                <w:lang w:eastAsia="es-MX"/>
              </w:rPr>
              <w:t>317</w:t>
            </w:r>
            <w:r w:rsidR="00652F2F" w:rsidRPr="00CF4726">
              <w:rPr>
                <w:rFonts w:ascii="Geomanist" w:eastAsia="Times New Roman" w:hAnsi="Geomanist"/>
                <w:szCs w:val="22"/>
                <w:lang w:eastAsia="es-MX"/>
              </w:rPr>
              <w:t>,</w:t>
            </w:r>
            <w:r w:rsidRPr="00CF4726">
              <w:rPr>
                <w:rFonts w:ascii="Geomanist" w:eastAsia="Times New Roman" w:hAnsi="Geomanist"/>
                <w:szCs w:val="22"/>
                <w:lang w:eastAsia="es-MX"/>
              </w:rPr>
              <w:t>102</w:t>
            </w:r>
          </w:p>
        </w:tc>
      </w:tr>
      <w:tr w:rsidR="00652F2F" w:rsidRPr="00CF4726" w14:paraId="184D8161" w14:textId="77777777" w:rsidTr="008C4BA0">
        <w:trPr>
          <w:trHeight w:val="170"/>
          <w:jc w:val="center"/>
        </w:trPr>
        <w:tc>
          <w:tcPr>
            <w:tcW w:w="3087" w:type="dxa"/>
            <w:shd w:val="clear" w:color="auto" w:fill="F2F2F2"/>
            <w:noWrap/>
            <w:vAlign w:val="bottom"/>
          </w:tcPr>
          <w:p w14:paraId="6C56DE68" w14:textId="77777777" w:rsidR="00652F2F" w:rsidRPr="00CF4726" w:rsidRDefault="00652F2F" w:rsidP="008C4BA0">
            <w:pPr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</w:pPr>
            <w:r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Subsidios y Subvenciones</w:t>
            </w:r>
          </w:p>
        </w:tc>
        <w:tc>
          <w:tcPr>
            <w:tcW w:w="1402" w:type="dxa"/>
            <w:shd w:val="clear" w:color="auto" w:fill="F2F2F2"/>
            <w:vAlign w:val="bottom"/>
          </w:tcPr>
          <w:p w14:paraId="5B9F28F3" w14:textId="16EB70B3" w:rsidR="00652F2F" w:rsidRPr="00CF4726" w:rsidRDefault="00F70B9D" w:rsidP="008C4BA0">
            <w:pPr>
              <w:jc w:val="right"/>
              <w:rPr>
                <w:rFonts w:ascii="Geomanist" w:eastAsia="Times New Roman" w:hAnsi="Geomanist"/>
                <w:szCs w:val="22"/>
                <w:lang w:eastAsia="es-MX"/>
              </w:rPr>
            </w:pPr>
            <w:r w:rsidRPr="00CF4726">
              <w:rPr>
                <w:rFonts w:ascii="Geomanist" w:eastAsia="Times New Roman" w:hAnsi="Geomanist"/>
                <w:szCs w:val="22"/>
                <w:lang w:eastAsia="es-MX"/>
              </w:rPr>
              <w:t>1</w:t>
            </w:r>
            <w:r w:rsidR="00652F2F" w:rsidRPr="00CF4726">
              <w:rPr>
                <w:rFonts w:ascii="Geomanist" w:eastAsia="Times New Roman" w:hAnsi="Geomanist"/>
                <w:szCs w:val="22"/>
                <w:lang w:eastAsia="es-MX"/>
              </w:rPr>
              <w:t>,7</w:t>
            </w:r>
            <w:r w:rsidRPr="00CF4726">
              <w:rPr>
                <w:rFonts w:ascii="Geomanist" w:eastAsia="Times New Roman" w:hAnsi="Geomanist"/>
                <w:szCs w:val="22"/>
                <w:lang w:eastAsia="es-MX"/>
              </w:rPr>
              <w:t>93</w:t>
            </w:r>
            <w:r w:rsidR="00652F2F" w:rsidRPr="00CF4726">
              <w:rPr>
                <w:rFonts w:ascii="Geomanist" w:eastAsia="Times New Roman" w:hAnsi="Geomanist"/>
                <w:szCs w:val="22"/>
                <w:lang w:eastAsia="es-MX"/>
              </w:rPr>
              <w:t>,</w:t>
            </w:r>
            <w:r w:rsidR="000B7919" w:rsidRPr="00CF4726">
              <w:rPr>
                <w:rFonts w:ascii="Geomanist" w:eastAsia="Times New Roman" w:hAnsi="Geomanist"/>
                <w:szCs w:val="22"/>
                <w:lang w:eastAsia="es-MX"/>
              </w:rPr>
              <w:t>937</w:t>
            </w:r>
          </w:p>
        </w:tc>
        <w:tc>
          <w:tcPr>
            <w:tcW w:w="1403" w:type="dxa"/>
            <w:shd w:val="clear" w:color="auto" w:fill="F2F2F2"/>
            <w:noWrap/>
            <w:vAlign w:val="bottom"/>
          </w:tcPr>
          <w:p w14:paraId="03F2E525" w14:textId="38C9286C" w:rsidR="00652F2F" w:rsidRPr="00CF4726" w:rsidRDefault="008706A8" w:rsidP="008C4BA0">
            <w:pPr>
              <w:jc w:val="right"/>
              <w:rPr>
                <w:rFonts w:ascii="Geomanist" w:eastAsia="Times New Roman" w:hAnsi="Geomanist"/>
                <w:szCs w:val="22"/>
                <w:lang w:eastAsia="es-MX"/>
              </w:rPr>
            </w:pPr>
            <w:r w:rsidRPr="00CF4726">
              <w:rPr>
                <w:rFonts w:ascii="Geomanist" w:eastAsia="Times New Roman" w:hAnsi="Geomanist"/>
                <w:szCs w:val="22"/>
                <w:lang w:eastAsia="es-MX"/>
              </w:rPr>
              <w:t>2</w:t>
            </w:r>
            <w:r w:rsidR="00652F2F" w:rsidRPr="00CF4726">
              <w:rPr>
                <w:rFonts w:ascii="Geomanist" w:eastAsia="Times New Roman" w:hAnsi="Geomanist"/>
                <w:szCs w:val="22"/>
                <w:lang w:eastAsia="es-MX"/>
              </w:rPr>
              <w:t>,</w:t>
            </w:r>
            <w:r w:rsidRPr="00CF4726">
              <w:rPr>
                <w:rFonts w:ascii="Geomanist" w:eastAsia="Times New Roman" w:hAnsi="Geomanist"/>
                <w:szCs w:val="22"/>
                <w:lang w:eastAsia="es-MX"/>
              </w:rPr>
              <w:t>306</w:t>
            </w:r>
            <w:r w:rsidR="00652F2F" w:rsidRPr="00CF4726">
              <w:rPr>
                <w:rFonts w:ascii="Geomanist" w:eastAsia="Times New Roman" w:hAnsi="Geomanist"/>
                <w:szCs w:val="22"/>
                <w:lang w:eastAsia="es-MX"/>
              </w:rPr>
              <w:t>,</w:t>
            </w:r>
            <w:r w:rsidRPr="00CF4726">
              <w:rPr>
                <w:rFonts w:ascii="Geomanist" w:eastAsia="Times New Roman" w:hAnsi="Geomanist"/>
                <w:szCs w:val="22"/>
                <w:lang w:eastAsia="es-MX"/>
              </w:rPr>
              <w:t>728</w:t>
            </w:r>
          </w:p>
        </w:tc>
      </w:tr>
      <w:tr w:rsidR="00652F2F" w:rsidRPr="00CF4726" w14:paraId="22DDFF46" w14:textId="77777777" w:rsidTr="008C4BA0">
        <w:trPr>
          <w:trHeight w:val="170"/>
          <w:jc w:val="center"/>
        </w:trPr>
        <w:tc>
          <w:tcPr>
            <w:tcW w:w="3087" w:type="dxa"/>
            <w:tcBorders>
              <w:bottom w:val="single" w:sz="12" w:space="0" w:color="808080"/>
            </w:tcBorders>
            <w:shd w:val="clear" w:color="auto" w:fill="F2F2F2"/>
            <w:noWrap/>
            <w:vAlign w:val="bottom"/>
            <w:hideMark/>
          </w:tcPr>
          <w:p w14:paraId="70691DE8" w14:textId="77777777" w:rsidR="00652F2F" w:rsidRPr="00CF4726" w:rsidRDefault="00652F2F" w:rsidP="008C4BA0">
            <w:pPr>
              <w:rPr>
                <w:rFonts w:ascii="Geomanist" w:eastAsia="Times New Roman" w:hAnsi="Geomanist"/>
                <w:color w:val="000000"/>
                <w:szCs w:val="22"/>
                <w:lang w:val="es-MX" w:eastAsia="es-MX"/>
              </w:rPr>
            </w:pPr>
            <w:r w:rsidRPr="00CF4726">
              <w:rPr>
                <w:rFonts w:ascii="Geomanist" w:eastAsia="Times New Roman" w:hAnsi="Geomanist"/>
                <w:b/>
                <w:color w:val="000000"/>
                <w:szCs w:val="22"/>
                <w:lang w:eastAsia="es-MX"/>
              </w:rPr>
              <w:t>Total</w:t>
            </w:r>
          </w:p>
        </w:tc>
        <w:tc>
          <w:tcPr>
            <w:tcW w:w="1402" w:type="dxa"/>
            <w:tcBorders>
              <w:bottom w:val="single" w:sz="12" w:space="0" w:color="808080"/>
            </w:tcBorders>
            <w:shd w:val="clear" w:color="auto" w:fill="F2F2F2"/>
            <w:vAlign w:val="bottom"/>
          </w:tcPr>
          <w:p w14:paraId="0BAD4BEA" w14:textId="3C86F822" w:rsidR="00652F2F" w:rsidRPr="00CF4726" w:rsidRDefault="00652F2F" w:rsidP="008C4BA0">
            <w:pPr>
              <w:jc w:val="right"/>
              <w:rPr>
                <w:rFonts w:ascii="Geomanist" w:eastAsia="Times New Roman" w:hAnsi="Geomanist"/>
                <w:b/>
                <w:szCs w:val="22"/>
                <w:lang w:val="es-MX" w:eastAsia="es-MX"/>
              </w:rPr>
            </w:pPr>
            <w:r w:rsidRPr="00CF4726">
              <w:rPr>
                <w:rFonts w:ascii="Geomanist" w:eastAsia="Times New Roman" w:hAnsi="Geomanist"/>
                <w:b/>
                <w:szCs w:val="22"/>
                <w:lang w:eastAsia="es-MX"/>
              </w:rPr>
              <w:t>2</w:t>
            </w:r>
            <w:r w:rsidR="000B7919" w:rsidRPr="00CF4726">
              <w:rPr>
                <w:rFonts w:ascii="Geomanist" w:eastAsia="Times New Roman" w:hAnsi="Geomanist"/>
                <w:b/>
                <w:szCs w:val="22"/>
                <w:lang w:eastAsia="es-MX"/>
              </w:rPr>
              <w:t>06</w:t>
            </w:r>
            <w:r w:rsidRPr="00CF4726">
              <w:rPr>
                <w:rFonts w:ascii="Geomanist" w:eastAsia="Times New Roman" w:hAnsi="Geomanist"/>
                <w:b/>
                <w:szCs w:val="22"/>
                <w:lang w:eastAsia="es-MX"/>
              </w:rPr>
              <w:t>,</w:t>
            </w:r>
            <w:r w:rsidR="000B7919" w:rsidRPr="00CF4726">
              <w:rPr>
                <w:rFonts w:ascii="Geomanist" w:eastAsia="Times New Roman" w:hAnsi="Geomanist"/>
                <w:b/>
                <w:szCs w:val="22"/>
                <w:lang w:eastAsia="es-MX"/>
              </w:rPr>
              <w:t>71</w:t>
            </w:r>
            <w:r w:rsidRPr="00CF4726">
              <w:rPr>
                <w:rFonts w:ascii="Geomanist" w:eastAsia="Times New Roman" w:hAnsi="Geomanist"/>
                <w:b/>
                <w:szCs w:val="22"/>
                <w:lang w:eastAsia="es-MX"/>
              </w:rPr>
              <w:t>1</w:t>
            </w:r>
            <w:r w:rsidR="000B7919" w:rsidRPr="00CF4726">
              <w:rPr>
                <w:rFonts w:ascii="Geomanist" w:eastAsia="Times New Roman" w:hAnsi="Geomanist"/>
                <w:b/>
                <w:szCs w:val="22"/>
                <w:lang w:eastAsia="es-MX"/>
              </w:rPr>
              <w:t>,442</w:t>
            </w:r>
          </w:p>
        </w:tc>
        <w:tc>
          <w:tcPr>
            <w:tcW w:w="1403" w:type="dxa"/>
            <w:tcBorders>
              <w:bottom w:val="single" w:sz="12" w:space="0" w:color="808080"/>
            </w:tcBorders>
            <w:shd w:val="clear" w:color="auto" w:fill="F2F2F2"/>
            <w:noWrap/>
            <w:vAlign w:val="bottom"/>
            <w:hideMark/>
          </w:tcPr>
          <w:p w14:paraId="12460296" w14:textId="2A64AC5F" w:rsidR="00652F2F" w:rsidRPr="00CF4726" w:rsidRDefault="00EC4F3C" w:rsidP="008C4BA0">
            <w:pPr>
              <w:jc w:val="right"/>
              <w:rPr>
                <w:rFonts w:ascii="Geomanist" w:eastAsia="Times New Roman" w:hAnsi="Geomanist"/>
                <w:b/>
                <w:szCs w:val="22"/>
                <w:lang w:val="es-MX" w:eastAsia="es-MX"/>
              </w:rPr>
            </w:pPr>
            <w:r w:rsidRPr="00CF4726">
              <w:rPr>
                <w:rFonts w:ascii="Geomanist" w:eastAsia="Times New Roman" w:hAnsi="Geomanist"/>
                <w:b/>
                <w:szCs w:val="22"/>
                <w:lang w:eastAsia="es-MX"/>
              </w:rPr>
              <w:t>200</w:t>
            </w:r>
            <w:r w:rsidR="00652F2F" w:rsidRPr="00CF4726">
              <w:rPr>
                <w:rFonts w:ascii="Geomanist" w:eastAsia="Times New Roman" w:hAnsi="Geomanist"/>
                <w:b/>
                <w:szCs w:val="22"/>
                <w:lang w:eastAsia="es-MX"/>
              </w:rPr>
              <w:t>,</w:t>
            </w:r>
            <w:r w:rsidRPr="00CF4726">
              <w:rPr>
                <w:rFonts w:ascii="Geomanist" w:eastAsia="Times New Roman" w:hAnsi="Geomanist"/>
                <w:b/>
                <w:szCs w:val="22"/>
                <w:lang w:eastAsia="es-MX"/>
              </w:rPr>
              <w:t>178</w:t>
            </w:r>
            <w:r w:rsidR="00652F2F" w:rsidRPr="00CF4726">
              <w:rPr>
                <w:rFonts w:ascii="Geomanist" w:eastAsia="Times New Roman" w:hAnsi="Geomanist"/>
                <w:b/>
                <w:szCs w:val="22"/>
                <w:lang w:eastAsia="es-MX"/>
              </w:rPr>
              <w:t>,</w:t>
            </w:r>
            <w:r w:rsidRPr="00CF4726">
              <w:rPr>
                <w:rFonts w:ascii="Geomanist" w:eastAsia="Times New Roman" w:hAnsi="Geomanist"/>
                <w:b/>
                <w:szCs w:val="22"/>
                <w:lang w:eastAsia="es-MX"/>
              </w:rPr>
              <w:t>99</w:t>
            </w:r>
            <w:r w:rsidR="00652F2F" w:rsidRPr="00CF4726">
              <w:rPr>
                <w:rFonts w:ascii="Geomanist" w:eastAsia="Times New Roman" w:hAnsi="Geomanist"/>
                <w:b/>
                <w:szCs w:val="22"/>
                <w:lang w:eastAsia="es-MX"/>
              </w:rPr>
              <w:t>4</w:t>
            </w:r>
          </w:p>
        </w:tc>
      </w:tr>
    </w:tbl>
    <w:p w14:paraId="2D32EB81" w14:textId="77777777" w:rsidR="00F86B70" w:rsidRPr="00CF4726" w:rsidRDefault="00F86B70" w:rsidP="00A021F9">
      <w:pPr>
        <w:jc w:val="both"/>
        <w:rPr>
          <w:rFonts w:ascii="Geomanist" w:hAnsi="Geomanist"/>
          <w:szCs w:val="22"/>
        </w:rPr>
      </w:pPr>
    </w:p>
    <w:p w14:paraId="505EB03C" w14:textId="77777777" w:rsidR="002538FD" w:rsidRPr="00CF4726" w:rsidRDefault="002538FD" w:rsidP="00A021F9">
      <w:pPr>
        <w:jc w:val="both"/>
        <w:rPr>
          <w:rFonts w:ascii="Geomanist" w:hAnsi="Geomanist"/>
          <w:szCs w:val="22"/>
        </w:rPr>
      </w:pPr>
    </w:p>
    <w:p w14:paraId="292F2D69" w14:textId="7703303E" w:rsidR="00A021F9" w:rsidRPr="00CF4726" w:rsidRDefault="00A021F9" w:rsidP="00A021F9">
      <w:pPr>
        <w:jc w:val="both"/>
        <w:rPr>
          <w:rFonts w:ascii="Geomanist" w:hAnsi="Geomanist"/>
          <w:szCs w:val="22"/>
        </w:rPr>
      </w:pPr>
      <w:r w:rsidRPr="00CF4726">
        <w:rPr>
          <w:rFonts w:ascii="Geomanist" w:hAnsi="Geomanist"/>
          <w:szCs w:val="22"/>
        </w:rPr>
        <w:t>ECOSUR presenta gastos de funcionamiento por $</w:t>
      </w:r>
      <w:r w:rsidR="0098417C" w:rsidRPr="00CF4726">
        <w:rPr>
          <w:rFonts w:ascii="Geomanist" w:hAnsi="Geomanist"/>
          <w:szCs w:val="22"/>
        </w:rPr>
        <w:t>192</w:t>
      </w:r>
      <w:r w:rsidRPr="00CF4726">
        <w:rPr>
          <w:rFonts w:ascii="Geomanist" w:hAnsi="Geomanist"/>
          <w:szCs w:val="22"/>
        </w:rPr>
        <w:t>,</w:t>
      </w:r>
      <w:r w:rsidR="0098417C" w:rsidRPr="00CF4726">
        <w:rPr>
          <w:rFonts w:ascii="Geomanist" w:hAnsi="Geomanist"/>
          <w:szCs w:val="22"/>
        </w:rPr>
        <w:t>06</w:t>
      </w:r>
      <w:r w:rsidR="00610B43" w:rsidRPr="00CF4726">
        <w:rPr>
          <w:rFonts w:ascii="Geomanist" w:hAnsi="Geomanist"/>
          <w:szCs w:val="22"/>
        </w:rPr>
        <w:t>2</w:t>
      </w:r>
      <w:r w:rsidRPr="00CF4726">
        <w:rPr>
          <w:rFonts w:ascii="Geomanist" w:hAnsi="Geomanist"/>
          <w:szCs w:val="22"/>
        </w:rPr>
        <w:t>,</w:t>
      </w:r>
      <w:r w:rsidR="0098417C" w:rsidRPr="00CF4726">
        <w:rPr>
          <w:rFonts w:ascii="Geomanist" w:hAnsi="Geomanist"/>
          <w:szCs w:val="22"/>
        </w:rPr>
        <w:t>48</w:t>
      </w:r>
      <w:r w:rsidR="00610B43" w:rsidRPr="00CF4726">
        <w:rPr>
          <w:rFonts w:ascii="Geomanist" w:hAnsi="Geomanist"/>
          <w:szCs w:val="22"/>
        </w:rPr>
        <w:t>8</w:t>
      </w:r>
      <w:r w:rsidRPr="00CF4726">
        <w:rPr>
          <w:rFonts w:ascii="Geomanist" w:hAnsi="Geomanist"/>
          <w:szCs w:val="22"/>
        </w:rPr>
        <w:t xml:space="preserve"> pesos para 202</w:t>
      </w:r>
      <w:r w:rsidR="009022C0" w:rsidRPr="00CF4726">
        <w:rPr>
          <w:rFonts w:ascii="Geomanist" w:hAnsi="Geomanist"/>
          <w:szCs w:val="22"/>
        </w:rPr>
        <w:t>3</w:t>
      </w:r>
      <w:r w:rsidRPr="00CF4726">
        <w:rPr>
          <w:rFonts w:ascii="Geomanist" w:hAnsi="Geomanist"/>
          <w:szCs w:val="22"/>
        </w:rPr>
        <w:t xml:space="preserve"> y $</w:t>
      </w:r>
      <w:r w:rsidR="00610B43" w:rsidRPr="00CF4726">
        <w:rPr>
          <w:rFonts w:ascii="Geomanist" w:hAnsi="Geomanist"/>
          <w:szCs w:val="22"/>
        </w:rPr>
        <w:t>19</w:t>
      </w:r>
      <w:r w:rsidR="009022C0" w:rsidRPr="00CF4726">
        <w:rPr>
          <w:rFonts w:ascii="Geomanist" w:hAnsi="Geomanist"/>
          <w:szCs w:val="22"/>
        </w:rPr>
        <w:t>6</w:t>
      </w:r>
      <w:r w:rsidRPr="00CF4726">
        <w:rPr>
          <w:rFonts w:ascii="Geomanist" w:hAnsi="Geomanist"/>
          <w:szCs w:val="22"/>
        </w:rPr>
        <w:t>,</w:t>
      </w:r>
      <w:r w:rsidR="009022C0" w:rsidRPr="00CF4726">
        <w:rPr>
          <w:rFonts w:ascii="Geomanist" w:hAnsi="Geomanist"/>
          <w:szCs w:val="22"/>
        </w:rPr>
        <w:t>529</w:t>
      </w:r>
      <w:r w:rsidRPr="00CF4726">
        <w:rPr>
          <w:rFonts w:ascii="Geomanist" w:hAnsi="Geomanist"/>
          <w:szCs w:val="22"/>
        </w:rPr>
        <w:t>,</w:t>
      </w:r>
      <w:r w:rsidR="009022C0" w:rsidRPr="00CF4726">
        <w:rPr>
          <w:rFonts w:ascii="Geomanist" w:hAnsi="Geomanist"/>
          <w:szCs w:val="22"/>
        </w:rPr>
        <w:t>911</w:t>
      </w:r>
      <w:r w:rsidRPr="00CF4726">
        <w:rPr>
          <w:rFonts w:ascii="Geomanist" w:hAnsi="Geomanist"/>
          <w:szCs w:val="22"/>
        </w:rPr>
        <w:t xml:space="preserve"> pesos para el año 202</w:t>
      </w:r>
      <w:r w:rsidR="009022C0" w:rsidRPr="00CF4726">
        <w:rPr>
          <w:rFonts w:ascii="Geomanist" w:hAnsi="Geomanist"/>
          <w:szCs w:val="22"/>
        </w:rPr>
        <w:t>4</w:t>
      </w:r>
      <w:r w:rsidRPr="00CF4726">
        <w:rPr>
          <w:rFonts w:ascii="Geomanist" w:hAnsi="Geomanist"/>
          <w:szCs w:val="22"/>
        </w:rPr>
        <w:t>. Los gastos de funcionamiento agrupan las erogaciones que se realizaron conforme lo estable el clasificador por objeto de gasto.</w:t>
      </w:r>
    </w:p>
    <w:p w14:paraId="11EDD4E9" w14:textId="77777777" w:rsidR="00A021F9" w:rsidRPr="00CF4726" w:rsidRDefault="00A021F9" w:rsidP="00A021F9">
      <w:pPr>
        <w:jc w:val="both"/>
        <w:rPr>
          <w:rFonts w:ascii="Geomanist" w:hAnsi="Geomanist"/>
          <w:szCs w:val="22"/>
        </w:rPr>
      </w:pPr>
      <w:r w:rsidRPr="00CF4726">
        <w:rPr>
          <w:rFonts w:ascii="Geomanist" w:hAnsi="Geomanist"/>
          <w:szCs w:val="22"/>
        </w:rPr>
        <w:t>El saldo se integra de la siguiente manera:</w:t>
      </w:r>
    </w:p>
    <w:p w14:paraId="5091F190" w14:textId="77777777" w:rsidR="00335EE0" w:rsidRPr="00CF4726" w:rsidRDefault="00335EE0" w:rsidP="00A021F9">
      <w:pPr>
        <w:jc w:val="both"/>
        <w:rPr>
          <w:rFonts w:ascii="Geomanist" w:hAnsi="Geomanist"/>
          <w:szCs w:val="22"/>
        </w:rPr>
      </w:pPr>
    </w:p>
    <w:tbl>
      <w:tblPr>
        <w:tblW w:w="59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1417"/>
        <w:gridCol w:w="1417"/>
      </w:tblGrid>
      <w:tr w:rsidR="00143F43" w:rsidRPr="00CF4726" w14:paraId="66A95279" w14:textId="77777777" w:rsidTr="008C4BA0">
        <w:trPr>
          <w:trHeight w:val="300"/>
          <w:tblHeader/>
          <w:jc w:val="center"/>
        </w:trPr>
        <w:tc>
          <w:tcPr>
            <w:tcW w:w="3134" w:type="dxa"/>
            <w:tcBorders>
              <w:top w:val="single" w:sz="12" w:space="0" w:color="808080"/>
              <w:bottom w:val="double" w:sz="12" w:space="0" w:color="808080"/>
            </w:tcBorders>
            <w:shd w:val="clear" w:color="auto" w:fill="D4C19C"/>
            <w:noWrap/>
            <w:vAlign w:val="bottom"/>
            <w:hideMark/>
          </w:tcPr>
          <w:p w14:paraId="2C65853F" w14:textId="77777777" w:rsidR="00143F43" w:rsidRPr="00CF4726" w:rsidRDefault="00143F43" w:rsidP="008C4BA0">
            <w:pPr>
              <w:jc w:val="center"/>
              <w:rPr>
                <w:rFonts w:ascii="Geomanist" w:eastAsia="Times New Roman" w:hAnsi="Geomanist"/>
                <w:b/>
                <w:bCs/>
                <w:color w:val="FFFFFF"/>
                <w:szCs w:val="22"/>
                <w:lang w:val="es-MX" w:eastAsia="es-MX"/>
              </w:rPr>
            </w:pPr>
            <w:r w:rsidRPr="00CF4726">
              <w:rPr>
                <w:rFonts w:ascii="Geomanist" w:eastAsia="Times New Roman" w:hAnsi="Geomanist"/>
                <w:b/>
                <w:bCs/>
                <w:color w:val="FFFFFF"/>
                <w:szCs w:val="22"/>
                <w:lang w:eastAsia="es-MX"/>
              </w:rPr>
              <w:lastRenderedPageBreak/>
              <w:t>CONCEPTO</w:t>
            </w:r>
          </w:p>
        </w:tc>
        <w:tc>
          <w:tcPr>
            <w:tcW w:w="1417" w:type="dxa"/>
            <w:tcBorders>
              <w:top w:val="single" w:sz="12" w:space="0" w:color="808080"/>
              <w:bottom w:val="double" w:sz="12" w:space="0" w:color="808080"/>
            </w:tcBorders>
            <w:shd w:val="clear" w:color="auto" w:fill="D4C19C"/>
            <w:noWrap/>
            <w:vAlign w:val="bottom"/>
            <w:hideMark/>
          </w:tcPr>
          <w:p w14:paraId="4DB5973B" w14:textId="1EB7E045" w:rsidR="00143F43" w:rsidRPr="00CF4726" w:rsidRDefault="00143F43" w:rsidP="008C4BA0">
            <w:pPr>
              <w:jc w:val="center"/>
              <w:rPr>
                <w:rFonts w:ascii="Geomanist" w:eastAsia="Times New Roman" w:hAnsi="Geomanist"/>
                <w:b/>
                <w:bCs/>
                <w:color w:val="FFFFFF"/>
                <w:szCs w:val="22"/>
                <w:lang w:val="es-MX" w:eastAsia="es-MX"/>
              </w:rPr>
            </w:pPr>
            <w:r w:rsidRPr="00CF4726">
              <w:rPr>
                <w:rFonts w:ascii="Geomanist" w:eastAsia="Times New Roman" w:hAnsi="Geomanist"/>
                <w:b/>
                <w:bCs/>
                <w:color w:val="FFFFFF"/>
                <w:szCs w:val="22"/>
                <w:lang w:eastAsia="es-MX"/>
              </w:rPr>
              <w:t xml:space="preserve">      202</w:t>
            </w:r>
            <w:r w:rsidR="009022C0" w:rsidRPr="00CF4726">
              <w:rPr>
                <w:rFonts w:ascii="Geomanist" w:eastAsia="Times New Roman" w:hAnsi="Geomanist"/>
                <w:b/>
                <w:bCs/>
                <w:color w:val="FFFFFF"/>
                <w:szCs w:val="22"/>
                <w:lang w:eastAsia="es-MX"/>
              </w:rPr>
              <w:t>4</w:t>
            </w:r>
          </w:p>
        </w:tc>
        <w:tc>
          <w:tcPr>
            <w:tcW w:w="1417" w:type="dxa"/>
            <w:tcBorders>
              <w:top w:val="single" w:sz="12" w:space="0" w:color="808080"/>
              <w:bottom w:val="double" w:sz="12" w:space="0" w:color="808080"/>
            </w:tcBorders>
            <w:shd w:val="clear" w:color="auto" w:fill="D4C19C"/>
            <w:vAlign w:val="bottom"/>
          </w:tcPr>
          <w:p w14:paraId="4A778800" w14:textId="5EC090E3" w:rsidR="00143F43" w:rsidRPr="00CF4726" w:rsidRDefault="00143F43" w:rsidP="008C4BA0">
            <w:pPr>
              <w:jc w:val="center"/>
              <w:rPr>
                <w:rFonts w:ascii="Geomanist" w:eastAsia="Times New Roman" w:hAnsi="Geomanist"/>
                <w:b/>
                <w:bCs/>
                <w:color w:val="FFFFFF"/>
                <w:szCs w:val="22"/>
                <w:lang w:eastAsia="es-MX"/>
              </w:rPr>
            </w:pPr>
            <w:r w:rsidRPr="00CF4726">
              <w:rPr>
                <w:rFonts w:ascii="Geomanist" w:eastAsia="Times New Roman" w:hAnsi="Geomanist"/>
                <w:b/>
                <w:bCs/>
                <w:color w:val="FFFFFF"/>
                <w:szCs w:val="22"/>
                <w:lang w:eastAsia="es-MX"/>
              </w:rPr>
              <w:t>202</w:t>
            </w:r>
            <w:r w:rsidR="009022C0" w:rsidRPr="00CF4726">
              <w:rPr>
                <w:rFonts w:ascii="Geomanist" w:eastAsia="Times New Roman" w:hAnsi="Geomanist"/>
                <w:b/>
                <w:bCs/>
                <w:color w:val="FFFFFF"/>
                <w:szCs w:val="22"/>
                <w:lang w:eastAsia="es-MX"/>
              </w:rPr>
              <w:t>3</w:t>
            </w:r>
          </w:p>
        </w:tc>
      </w:tr>
      <w:tr w:rsidR="00143F43" w:rsidRPr="00CF4726" w14:paraId="17DB5425" w14:textId="77777777" w:rsidTr="008C4BA0">
        <w:trPr>
          <w:trHeight w:val="170"/>
          <w:jc w:val="center"/>
        </w:trPr>
        <w:tc>
          <w:tcPr>
            <w:tcW w:w="3134" w:type="dxa"/>
            <w:tcBorders>
              <w:top w:val="double" w:sz="12" w:space="0" w:color="808080"/>
            </w:tcBorders>
            <w:shd w:val="clear" w:color="auto" w:fill="F2F2F2"/>
            <w:noWrap/>
            <w:vAlign w:val="bottom"/>
            <w:hideMark/>
          </w:tcPr>
          <w:p w14:paraId="08CDCA12" w14:textId="77777777" w:rsidR="00143F43" w:rsidRPr="00CF4726" w:rsidRDefault="00143F43" w:rsidP="008C4BA0">
            <w:pPr>
              <w:spacing w:line="240" w:lineRule="exact"/>
              <w:rPr>
                <w:rFonts w:ascii="Geomanist" w:eastAsia="Times New Roman" w:hAnsi="Geomanist"/>
                <w:color w:val="000000"/>
                <w:szCs w:val="22"/>
                <w:lang w:val="es-MX" w:eastAsia="es-MX"/>
              </w:rPr>
            </w:pPr>
            <w:r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Servicios Personales</w:t>
            </w:r>
          </w:p>
        </w:tc>
        <w:tc>
          <w:tcPr>
            <w:tcW w:w="1417" w:type="dxa"/>
            <w:tcBorders>
              <w:top w:val="double" w:sz="12" w:space="0" w:color="808080"/>
            </w:tcBorders>
            <w:shd w:val="clear" w:color="auto" w:fill="F2F2F2"/>
            <w:noWrap/>
            <w:vAlign w:val="bottom"/>
            <w:hideMark/>
          </w:tcPr>
          <w:p w14:paraId="59CDCD69" w14:textId="3E32584C" w:rsidR="00143F43" w:rsidRPr="00CF4726" w:rsidRDefault="00161CBA" w:rsidP="008C4BA0">
            <w:pPr>
              <w:spacing w:line="240" w:lineRule="exact"/>
              <w:jc w:val="right"/>
              <w:rPr>
                <w:rFonts w:ascii="Geomanist" w:eastAsia="Times New Roman" w:hAnsi="Geomanist"/>
                <w:color w:val="000000"/>
                <w:szCs w:val="22"/>
                <w:lang w:val="es-MX" w:eastAsia="es-MX"/>
              </w:rPr>
            </w:pPr>
            <w:r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162</w:t>
            </w:r>
            <w:r w:rsidR="00143F43"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,5</w:t>
            </w:r>
            <w:r w:rsidR="002B3635"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45</w:t>
            </w:r>
            <w:r w:rsidR="00143F43"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,</w:t>
            </w:r>
            <w:r w:rsidR="002B3635"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853</w:t>
            </w:r>
          </w:p>
        </w:tc>
        <w:tc>
          <w:tcPr>
            <w:tcW w:w="1417" w:type="dxa"/>
            <w:tcBorders>
              <w:top w:val="double" w:sz="12" w:space="0" w:color="808080"/>
            </w:tcBorders>
            <w:shd w:val="clear" w:color="auto" w:fill="F2F2F2"/>
            <w:vAlign w:val="bottom"/>
          </w:tcPr>
          <w:p w14:paraId="474E09D0" w14:textId="4DEBD7AC" w:rsidR="00143F43" w:rsidRPr="00CF4726" w:rsidRDefault="0098417C" w:rsidP="008C4BA0">
            <w:pPr>
              <w:spacing w:line="240" w:lineRule="exact"/>
              <w:jc w:val="right"/>
              <w:rPr>
                <w:rFonts w:ascii="Geomanist" w:eastAsia="Times New Roman" w:hAnsi="Geomanist"/>
                <w:color w:val="000000"/>
                <w:szCs w:val="22"/>
                <w:lang w:val="es-MX" w:eastAsia="es-MX"/>
              </w:rPr>
            </w:pPr>
            <w:r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162</w:t>
            </w:r>
            <w:r w:rsidR="00143F43"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,</w:t>
            </w:r>
            <w:r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465</w:t>
            </w:r>
            <w:r w:rsidR="00143F43"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,</w:t>
            </w:r>
            <w:r w:rsidR="008D3D54"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41</w:t>
            </w:r>
            <w:r w:rsidR="00143F43"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8</w:t>
            </w:r>
          </w:p>
        </w:tc>
      </w:tr>
      <w:tr w:rsidR="00143F43" w:rsidRPr="00CF4726" w14:paraId="5B58DBE8" w14:textId="77777777" w:rsidTr="008C4BA0">
        <w:trPr>
          <w:trHeight w:val="170"/>
          <w:jc w:val="center"/>
        </w:trPr>
        <w:tc>
          <w:tcPr>
            <w:tcW w:w="3134" w:type="dxa"/>
            <w:shd w:val="clear" w:color="auto" w:fill="F2F2F2"/>
            <w:noWrap/>
            <w:vAlign w:val="bottom"/>
            <w:hideMark/>
          </w:tcPr>
          <w:p w14:paraId="5437D247" w14:textId="77777777" w:rsidR="00143F43" w:rsidRPr="00CF4726" w:rsidRDefault="00143F43" w:rsidP="008C4BA0">
            <w:pPr>
              <w:spacing w:line="240" w:lineRule="exact"/>
              <w:rPr>
                <w:rFonts w:ascii="Geomanist" w:eastAsia="Times New Roman" w:hAnsi="Geomanist"/>
                <w:color w:val="000000"/>
                <w:szCs w:val="22"/>
                <w:lang w:val="es-MX" w:eastAsia="es-MX"/>
              </w:rPr>
            </w:pPr>
            <w:r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Materiales y Suministros</w:t>
            </w:r>
          </w:p>
        </w:tc>
        <w:tc>
          <w:tcPr>
            <w:tcW w:w="1417" w:type="dxa"/>
            <w:shd w:val="clear" w:color="auto" w:fill="F2F2F2"/>
            <w:noWrap/>
            <w:vAlign w:val="bottom"/>
            <w:hideMark/>
          </w:tcPr>
          <w:p w14:paraId="7C8AC887" w14:textId="217A02C8" w:rsidR="00143F43" w:rsidRPr="00CF4726" w:rsidRDefault="002B3635" w:rsidP="008C4BA0">
            <w:pPr>
              <w:spacing w:line="240" w:lineRule="exact"/>
              <w:jc w:val="right"/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</w:pPr>
            <w:r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8</w:t>
            </w:r>
            <w:r w:rsidR="00143F43"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,</w:t>
            </w:r>
            <w:r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676</w:t>
            </w:r>
            <w:r w:rsidR="00143F43"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,8</w:t>
            </w:r>
            <w:r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99</w:t>
            </w:r>
          </w:p>
        </w:tc>
        <w:tc>
          <w:tcPr>
            <w:tcW w:w="1417" w:type="dxa"/>
            <w:shd w:val="clear" w:color="auto" w:fill="F2F2F2"/>
            <w:vAlign w:val="bottom"/>
          </w:tcPr>
          <w:p w14:paraId="733BE1F8" w14:textId="02204936" w:rsidR="00143F43" w:rsidRPr="00CF4726" w:rsidRDefault="008D3D54" w:rsidP="008C4BA0">
            <w:pPr>
              <w:spacing w:line="240" w:lineRule="exact"/>
              <w:jc w:val="right"/>
              <w:rPr>
                <w:rFonts w:ascii="Geomanist" w:eastAsia="Times New Roman" w:hAnsi="Geomanist"/>
                <w:color w:val="000000"/>
                <w:szCs w:val="22"/>
                <w:lang w:val="es-MX" w:eastAsia="es-MX"/>
              </w:rPr>
            </w:pPr>
            <w:r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6</w:t>
            </w:r>
            <w:r w:rsidR="00143F43"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,</w:t>
            </w:r>
            <w:r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392</w:t>
            </w:r>
            <w:r w:rsidR="00143F43"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,</w:t>
            </w:r>
            <w:r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32</w:t>
            </w:r>
            <w:r w:rsidR="00143F43"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0</w:t>
            </w:r>
          </w:p>
        </w:tc>
      </w:tr>
      <w:tr w:rsidR="00143F43" w:rsidRPr="00CF4726" w14:paraId="3C4AE79A" w14:textId="77777777" w:rsidTr="008C4BA0">
        <w:trPr>
          <w:trHeight w:val="170"/>
          <w:jc w:val="center"/>
        </w:trPr>
        <w:tc>
          <w:tcPr>
            <w:tcW w:w="3134" w:type="dxa"/>
            <w:shd w:val="clear" w:color="auto" w:fill="F2F2F2"/>
            <w:noWrap/>
            <w:vAlign w:val="bottom"/>
            <w:hideMark/>
          </w:tcPr>
          <w:p w14:paraId="7AF93403" w14:textId="77777777" w:rsidR="00143F43" w:rsidRPr="00CF4726" w:rsidRDefault="00143F43" w:rsidP="008C4BA0">
            <w:pPr>
              <w:spacing w:line="240" w:lineRule="exact"/>
              <w:rPr>
                <w:rFonts w:ascii="Geomanist" w:eastAsia="Times New Roman" w:hAnsi="Geomanist"/>
                <w:color w:val="000000"/>
                <w:szCs w:val="22"/>
                <w:lang w:val="es-MX" w:eastAsia="es-MX"/>
              </w:rPr>
            </w:pPr>
            <w:r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Servicios Generales</w:t>
            </w:r>
          </w:p>
        </w:tc>
        <w:tc>
          <w:tcPr>
            <w:tcW w:w="1417" w:type="dxa"/>
            <w:shd w:val="clear" w:color="auto" w:fill="F2F2F2"/>
            <w:noWrap/>
            <w:vAlign w:val="bottom"/>
            <w:hideMark/>
          </w:tcPr>
          <w:p w14:paraId="454D4409" w14:textId="4DDE7B01" w:rsidR="00143F43" w:rsidRPr="00CF4726" w:rsidRDefault="002B3635" w:rsidP="008C4BA0">
            <w:pPr>
              <w:spacing w:line="240" w:lineRule="exact"/>
              <w:jc w:val="right"/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</w:pPr>
            <w:r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25</w:t>
            </w:r>
            <w:r w:rsidR="00143F43"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,</w:t>
            </w:r>
            <w:r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30</w:t>
            </w:r>
            <w:r w:rsidR="00143F43"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7,</w:t>
            </w:r>
            <w:r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159</w:t>
            </w:r>
          </w:p>
        </w:tc>
        <w:tc>
          <w:tcPr>
            <w:tcW w:w="1417" w:type="dxa"/>
            <w:shd w:val="clear" w:color="auto" w:fill="F2F2F2"/>
            <w:vAlign w:val="bottom"/>
          </w:tcPr>
          <w:p w14:paraId="4037EB4E" w14:textId="7931371D" w:rsidR="00143F43" w:rsidRPr="00CF4726" w:rsidRDefault="008D3D54" w:rsidP="008C4BA0">
            <w:pPr>
              <w:spacing w:line="240" w:lineRule="exact"/>
              <w:jc w:val="right"/>
              <w:rPr>
                <w:rFonts w:ascii="Geomanist" w:eastAsia="Times New Roman" w:hAnsi="Geomanist"/>
                <w:color w:val="000000"/>
                <w:szCs w:val="22"/>
                <w:lang w:val="es-MX" w:eastAsia="es-MX"/>
              </w:rPr>
            </w:pPr>
            <w:r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23</w:t>
            </w:r>
            <w:r w:rsidR="00143F43"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,</w:t>
            </w:r>
            <w:r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204</w:t>
            </w:r>
            <w:r w:rsidR="00143F43"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,</w:t>
            </w:r>
            <w:r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750</w:t>
            </w:r>
          </w:p>
        </w:tc>
      </w:tr>
      <w:tr w:rsidR="00143F43" w:rsidRPr="00CF4726" w14:paraId="663C1CAF" w14:textId="77777777" w:rsidTr="008C4BA0">
        <w:trPr>
          <w:trHeight w:val="170"/>
          <w:jc w:val="center"/>
        </w:trPr>
        <w:tc>
          <w:tcPr>
            <w:tcW w:w="3134" w:type="dxa"/>
            <w:tcBorders>
              <w:bottom w:val="single" w:sz="12" w:space="0" w:color="808080"/>
            </w:tcBorders>
            <w:shd w:val="clear" w:color="auto" w:fill="F2F2F2"/>
            <w:noWrap/>
            <w:vAlign w:val="bottom"/>
            <w:hideMark/>
          </w:tcPr>
          <w:p w14:paraId="20A3D7BD" w14:textId="77777777" w:rsidR="00143F43" w:rsidRPr="00CF4726" w:rsidRDefault="00143F43" w:rsidP="008C4BA0">
            <w:pPr>
              <w:spacing w:line="240" w:lineRule="exact"/>
              <w:rPr>
                <w:rFonts w:ascii="Geomanist" w:eastAsia="Times New Roman" w:hAnsi="Geomanist"/>
                <w:b/>
                <w:color w:val="000000"/>
                <w:szCs w:val="22"/>
                <w:lang w:val="es-MX" w:eastAsia="es-MX"/>
              </w:rPr>
            </w:pPr>
            <w:r w:rsidRPr="00CF4726">
              <w:rPr>
                <w:rFonts w:ascii="Geomanist" w:eastAsia="Times New Roman" w:hAnsi="Geomanist"/>
                <w:b/>
                <w:color w:val="000000"/>
                <w:szCs w:val="22"/>
                <w:lang w:eastAsia="es-MX"/>
              </w:rPr>
              <w:t>Total</w:t>
            </w:r>
          </w:p>
        </w:tc>
        <w:tc>
          <w:tcPr>
            <w:tcW w:w="1417" w:type="dxa"/>
            <w:tcBorders>
              <w:bottom w:val="single" w:sz="12" w:space="0" w:color="808080"/>
            </w:tcBorders>
            <w:shd w:val="clear" w:color="auto" w:fill="F2F2F2"/>
            <w:noWrap/>
            <w:vAlign w:val="bottom"/>
            <w:hideMark/>
          </w:tcPr>
          <w:p w14:paraId="48982A80" w14:textId="40DA83E1" w:rsidR="00143F43" w:rsidRPr="00CF4726" w:rsidRDefault="00143F43" w:rsidP="008C4BA0">
            <w:pPr>
              <w:spacing w:line="240" w:lineRule="exact"/>
              <w:jc w:val="right"/>
              <w:rPr>
                <w:rFonts w:ascii="Geomanist" w:eastAsia="Times New Roman" w:hAnsi="Geomanist"/>
                <w:b/>
                <w:color w:val="000000"/>
                <w:szCs w:val="22"/>
                <w:lang w:val="es-MX" w:eastAsia="es-MX"/>
              </w:rPr>
            </w:pPr>
            <w:r w:rsidRPr="00CF4726">
              <w:rPr>
                <w:rFonts w:ascii="Geomanist" w:eastAsia="Times New Roman" w:hAnsi="Geomanist"/>
                <w:b/>
                <w:color w:val="000000"/>
                <w:szCs w:val="22"/>
                <w:lang w:eastAsia="es-MX"/>
              </w:rPr>
              <w:t>19</w:t>
            </w:r>
            <w:r w:rsidR="002B3635" w:rsidRPr="00CF4726">
              <w:rPr>
                <w:rFonts w:ascii="Geomanist" w:eastAsia="Times New Roman" w:hAnsi="Geomanist"/>
                <w:b/>
                <w:color w:val="000000"/>
                <w:szCs w:val="22"/>
                <w:lang w:eastAsia="es-MX"/>
              </w:rPr>
              <w:t>6</w:t>
            </w:r>
            <w:r w:rsidRPr="00CF4726">
              <w:rPr>
                <w:rFonts w:ascii="Geomanist" w:eastAsia="Times New Roman" w:hAnsi="Geomanist"/>
                <w:b/>
                <w:color w:val="000000"/>
                <w:szCs w:val="22"/>
                <w:lang w:eastAsia="es-MX"/>
              </w:rPr>
              <w:t>,</w:t>
            </w:r>
            <w:r w:rsidR="002B3635" w:rsidRPr="00CF4726">
              <w:rPr>
                <w:rFonts w:ascii="Geomanist" w:eastAsia="Times New Roman" w:hAnsi="Geomanist"/>
                <w:b/>
                <w:color w:val="000000"/>
                <w:szCs w:val="22"/>
                <w:lang w:eastAsia="es-MX"/>
              </w:rPr>
              <w:t>529</w:t>
            </w:r>
            <w:r w:rsidRPr="00CF4726">
              <w:rPr>
                <w:rFonts w:ascii="Geomanist" w:eastAsia="Times New Roman" w:hAnsi="Geomanist"/>
                <w:b/>
                <w:color w:val="000000"/>
                <w:szCs w:val="22"/>
                <w:lang w:eastAsia="es-MX"/>
              </w:rPr>
              <w:t>,</w:t>
            </w:r>
            <w:r w:rsidR="002B3635" w:rsidRPr="00CF4726">
              <w:rPr>
                <w:rFonts w:ascii="Geomanist" w:eastAsia="Times New Roman" w:hAnsi="Geomanist"/>
                <w:b/>
                <w:color w:val="000000"/>
                <w:szCs w:val="22"/>
                <w:lang w:eastAsia="es-MX"/>
              </w:rPr>
              <w:t>911</w:t>
            </w:r>
          </w:p>
        </w:tc>
        <w:tc>
          <w:tcPr>
            <w:tcW w:w="1417" w:type="dxa"/>
            <w:tcBorders>
              <w:bottom w:val="single" w:sz="12" w:space="0" w:color="808080"/>
            </w:tcBorders>
            <w:shd w:val="clear" w:color="auto" w:fill="F2F2F2"/>
            <w:vAlign w:val="bottom"/>
          </w:tcPr>
          <w:p w14:paraId="10A35D39" w14:textId="09B9C3F8" w:rsidR="00143F43" w:rsidRPr="00CF4726" w:rsidRDefault="005C6606" w:rsidP="008C4BA0">
            <w:pPr>
              <w:spacing w:line="240" w:lineRule="exact"/>
              <w:jc w:val="right"/>
              <w:rPr>
                <w:rFonts w:ascii="Geomanist" w:eastAsia="Times New Roman" w:hAnsi="Geomanist"/>
                <w:b/>
                <w:color w:val="000000"/>
                <w:szCs w:val="22"/>
                <w:lang w:val="es-MX" w:eastAsia="es-MX"/>
              </w:rPr>
            </w:pPr>
            <w:r w:rsidRPr="00CF4726">
              <w:rPr>
                <w:rFonts w:ascii="Geomanist" w:eastAsia="Times New Roman" w:hAnsi="Geomanist"/>
                <w:b/>
                <w:color w:val="000000"/>
                <w:szCs w:val="22"/>
                <w:lang w:eastAsia="es-MX"/>
              </w:rPr>
              <w:t>19</w:t>
            </w:r>
            <w:r w:rsidR="00143F43" w:rsidRPr="00CF4726">
              <w:rPr>
                <w:rFonts w:ascii="Geomanist" w:eastAsia="Times New Roman" w:hAnsi="Geomanist"/>
                <w:b/>
                <w:color w:val="000000"/>
                <w:szCs w:val="22"/>
                <w:lang w:eastAsia="es-MX"/>
              </w:rPr>
              <w:t>2,</w:t>
            </w:r>
            <w:r w:rsidRPr="00CF4726">
              <w:rPr>
                <w:rFonts w:ascii="Geomanist" w:eastAsia="Times New Roman" w:hAnsi="Geomanist"/>
                <w:b/>
                <w:color w:val="000000"/>
                <w:szCs w:val="22"/>
                <w:lang w:eastAsia="es-MX"/>
              </w:rPr>
              <w:t>06</w:t>
            </w:r>
            <w:r w:rsidR="00143F43" w:rsidRPr="00CF4726">
              <w:rPr>
                <w:rFonts w:ascii="Geomanist" w:eastAsia="Times New Roman" w:hAnsi="Geomanist"/>
                <w:b/>
                <w:color w:val="000000"/>
                <w:szCs w:val="22"/>
                <w:lang w:eastAsia="es-MX"/>
              </w:rPr>
              <w:t>2,</w:t>
            </w:r>
            <w:r w:rsidRPr="00CF4726">
              <w:rPr>
                <w:rFonts w:ascii="Geomanist" w:eastAsia="Times New Roman" w:hAnsi="Geomanist"/>
                <w:b/>
                <w:color w:val="000000"/>
                <w:szCs w:val="22"/>
                <w:lang w:eastAsia="es-MX"/>
              </w:rPr>
              <w:t>488</w:t>
            </w:r>
          </w:p>
        </w:tc>
      </w:tr>
    </w:tbl>
    <w:p w14:paraId="64408F45" w14:textId="77777777" w:rsidR="00335EE0" w:rsidRPr="00CF4726" w:rsidRDefault="00335EE0" w:rsidP="00A021F9">
      <w:pPr>
        <w:jc w:val="both"/>
        <w:rPr>
          <w:rFonts w:ascii="Geomanist" w:hAnsi="Geomanist"/>
          <w:szCs w:val="22"/>
        </w:rPr>
      </w:pPr>
    </w:p>
    <w:p w14:paraId="6A3F3961" w14:textId="589E01B2" w:rsidR="00A021F9" w:rsidRPr="00CF4726" w:rsidRDefault="00A021F9" w:rsidP="00A021F9">
      <w:pPr>
        <w:jc w:val="both"/>
        <w:rPr>
          <w:rFonts w:ascii="Geomanist" w:hAnsi="Geomanist"/>
          <w:szCs w:val="22"/>
        </w:rPr>
      </w:pPr>
      <w:r w:rsidRPr="00CF4726">
        <w:rPr>
          <w:rFonts w:ascii="Geomanist" w:hAnsi="Geomanist"/>
          <w:szCs w:val="22"/>
        </w:rPr>
        <w:t xml:space="preserve">•Los gastos por servicios personales corresponden a todas las erogaciones por concepto de percepciones de la nómina pagada al personal adscrito a ECOSUR, así como las erogaciones realizadas por seguridad social. </w:t>
      </w:r>
    </w:p>
    <w:p w14:paraId="7B099D79" w14:textId="77777777" w:rsidR="009205CA" w:rsidRPr="00CF4726" w:rsidRDefault="009205CA" w:rsidP="00A021F9">
      <w:pPr>
        <w:jc w:val="both"/>
        <w:rPr>
          <w:rFonts w:ascii="Geomanist" w:hAnsi="Geomanist"/>
          <w:szCs w:val="22"/>
        </w:rPr>
      </w:pPr>
    </w:p>
    <w:p w14:paraId="16893215" w14:textId="40B3E47A" w:rsidR="00A021F9" w:rsidRPr="00CF4726" w:rsidRDefault="00A021F9" w:rsidP="00A021F9">
      <w:pPr>
        <w:jc w:val="both"/>
        <w:rPr>
          <w:rFonts w:ascii="Geomanist" w:hAnsi="Geomanist"/>
          <w:szCs w:val="22"/>
        </w:rPr>
      </w:pPr>
      <w:r w:rsidRPr="00CF4726">
        <w:rPr>
          <w:rFonts w:ascii="Geomanist" w:hAnsi="Geomanist"/>
          <w:szCs w:val="22"/>
        </w:rPr>
        <w:t>•En Materiales y Suministros, la adquisición de diversos suministros del área académica y administrativa, como lo son: combustibles, lubricantes y aditivos, productos químicos, farmacéuticos y de laboratorio, los cuales fueron destinados para los diversos proyectos de investigación derivado de los convenios o contratos con diversas instituciones de colaboración nacionales y extranjeras.</w:t>
      </w:r>
    </w:p>
    <w:p w14:paraId="6C8D0280" w14:textId="77777777" w:rsidR="009205CA" w:rsidRPr="00CF4726" w:rsidRDefault="009205CA" w:rsidP="00A021F9">
      <w:pPr>
        <w:jc w:val="both"/>
        <w:rPr>
          <w:rFonts w:ascii="Geomanist" w:hAnsi="Geomanist"/>
          <w:szCs w:val="22"/>
        </w:rPr>
      </w:pPr>
    </w:p>
    <w:p w14:paraId="2852FC10" w14:textId="5050FBDA" w:rsidR="00A021F9" w:rsidRPr="00CF4726" w:rsidRDefault="00A021F9" w:rsidP="00A021F9">
      <w:pPr>
        <w:jc w:val="both"/>
        <w:rPr>
          <w:rFonts w:ascii="Geomanist" w:hAnsi="Geomanist"/>
          <w:szCs w:val="22"/>
        </w:rPr>
      </w:pPr>
      <w:r w:rsidRPr="00CF4726">
        <w:rPr>
          <w:rFonts w:ascii="Geomanist" w:hAnsi="Geomanist"/>
          <w:szCs w:val="22"/>
        </w:rPr>
        <w:t xml:space="preserve">•En Servicios Generales la contratación de servicios básicos como, energía eléctrica, enlaces, mantenimiento y conservación, así como viáticos nacionales para labores en campo y de supervisión, asociados a los proyectos de investigación, así como de comisiones y funciones oficiales, entre otros. </w:t>
      </w:r>
    </w:p>
    <w:p w14:paraId="129CC0A4" w14:textId="77777777" w:rsidR="00A021F9" w:rsidRPr="00CF4726" w:rsidRDefault="00A021F9" w:rsidP="00A021F9">
      <w:pPr>
        <w:jc w:val="both"/>
        <w:rPr>
          <w:rFonts w:ascii="Geomanist" w:hAnsi="Geomanist"/>
          <w:szCs w:val="22"/>
        </w:rPr>
      </w:pPr>
    </w:p>
    <w:p w14:paraId="46AA01CD" w14:textId="77777777" w:rsidR="00CF68E2" w:rsidRPr="00CF4726" w:rsidRDefault="00CF68E2" w:rsidP="00A021F9">
      <w:pPr>
        <w:jc w:val="both"/>
        <w:rPr>
          <w:rFonts w:ascii="Geomanist" w:hAnsi="Geomanist"/>
          <w:szCs w:val="22"/>
        </w:rPr>
      </w:pPr>
    </w:p>
    <w:p w14:paraId="64AF5475" w14:textId="358B9398" w:rsidR="00A021F9" w:rsidRPr="00CF4726" w:rsidRDefault="00A021F9" w:rsidP="00A021F9">
      <w:pPr>
        <w:jc w:val="both"/>
        <w:rPr>
          <w:rFonts w:ascii="Geomanist" w:hAnsi="Geomanist"/>
          <w:szCs w:val="22"/>
        </w:rPr>
      </w:pPr>
      <w:r w:rsidRPr="00CF4726">
        <w:rPr>
          <w:rFonts w:ascii="Geomanist" w:hAnsi="Geomanist"/>
          <w:szCs w:val="22"/>
        </w:rPr>
        <w:t>Otros Gastos y Pérdidas Extraordinarias.</w:t>
      </w:r>
      <w:r w:rsidR="00644775" w:rsidRPr="00CF4726">
        <w:rPr>
          <w:rFonts w:ascii="Geomanist" w:hAnsi="Geomanist"/>
          <w:szCs w:val="22"/>
        </w:rPr>
        <w:t xml:space="preserve"> </w:t>
      </w:r>
      <w:r w:rsidRPr="00CF4726">
        <w:rPr>
          <w:rFonts w:ascii="Geomanist" w:hAnsi="Geomanist"/>
          <w:szCs w:val="22"/>
        </w:rPr>
        <w:t>El saldo se refiere al reconocimiento del deterioro y desgaste de los bienes inmuebles y muebles, así como otros gastos extraordinarios.</w:t>
      </w:r>
    </w:p>
    <w:p w14:paraId="04577218" w14:textId="77777777" w:rsidR="002538FD" w:rsidRPr="00CF4726" w:rsidRDefault="002538FD" w:rsidP="00A021F9">
      <w:pPr>
        <w:jc w:val="both"/>
        <w:rPr>
          <w:rFonts w:ascii="Geomanist" w:hAnsi="Geomanist"/>
          <w:szCs w:val="22"/>
        </w:rPr>
      </w:pPr>
    </w:p>
    <w:p w14:paraId="1B5202A5" w14:textId="77777777" w:rsidR="00D916C3" w:rsidRPr="00CF4726" w:rsidRDefault="00D916C3" w:rsidP="00A021F9">
      <w:pPr>
        <w:jc w:val="both"/>
        <w:rPr>
          <w:rFonts w:ascii="Geomanist" w:hAnsi="Geomanist"/>
          <w:szCs w:val="22"/>
        </w:rPr>
      </w:pPr>
    </w:p>
    <w:tbl>
      <w:tblPr>
        <w:tblW w:w="65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5"/>
        <w:gridCol w:w="1571"/>
        <w:gridCol w:w="1571"/>
      </w:tblGrid>
      <w:tr w:rsidR="00B71BC0" w:rsidRPr="00CF4726" w14:paraId="681135C0" w14:textId="77777777" w:rsidTr="008C4BA0">
        <w:trPr>
          <w:trHeight w:val="322"/>
          <w:tblHeader/>
          <w:jc w:val="center"/>
        </w:trPr>
        <w:tc>
          <w:tcPr>
            <w:tcW w:w="3445" w:type="dxa"/>
            <w:tcBorders>
              <w:top w:val="single" w:sz="12" w:space="0" w:color="808080"/>
              <w:bottom w:val="double" w:sz="12" w:space="0" w:color="808080"/>
            </w:tcBorders>
            <w:shd w:val="clear" w:color="auto" w:fill="D4C19C"/>
            <w:noWrap/>
            <w:vAlign w:val="bottom"/>
            <w:hideMark/>
          </w:tcPr>
          <w:p w14:paraId="10619B8C" w14:textId="77777777" w:rsidR="00B71BC0" w:rsidRPr="00CF4726" w:rsidRDefault="00B71BC0" w:rsidP="008C4BA0">
            <w:pPr>
              <w:jc w:val="center"/>
              <w:rPr>
                <w:rFonts w:ascii="Geomanist" w:eastAsia="Times New Roman" w:hAnsi="Geomanist"/>
                <w:b/>
                <w:bCs/>
                <w:color w:val="FFFFFF"/>
                <w:szCs w:val="22"/>
                <w:lang w:val="es-MX" w:eastAsia="es-MX"/>
              </w:rPr>
            </w:pPr>
            <w:r w:rsidRPr="00CF4726">
              <w:rPr>
                <w:rFonts w:ascii="Geomanist" w:eastAsia="Times New Roman" w:hAnsi="Geomanist"/>
                <w:b/>
                <w:bCs/>
                <w:color w:val="FFFFFF"/>
                <w:szCs w:val="22"/>
                <w:lang w:eastAsia="es-MX"/>
              </w:rPr>
              <w:t xml:space="preserve">CONCEPTO </w:t>
            </w:r>
          </w:p>
        </w:tc>
        <w:tc>
          <w:tcPr>
            <w:tcW w:w="1571" w:type="dxa"/>
            <w:tcBorders>
              <w:top w:val="single" w:sz="12" w:space="0" w:color="808080"/>
              <w:bottom w:val="double" w:sz="12" w:space="0" w:color="808080"/>
            </w:tcBorders>
            <w:shd w:val="clear" w:color="auto" w:fill="D4C19C"/>
            <w:noWrap/>
            <w:vAlign w:val="bottom"/>
            <w:hideMark/>
          </w:tcPr>
          <w:p w14:paraId="0B98F4DF" w14:textId="13FB615E" w:rsidR="00B71BC0" w:rsidRPr="00CF4726" w:rsidRDefault="00B71BC0" w:rsidP="008C4BA0">
            <w:pPr>
              <w:jc w:val="center"/>
              <w:rPr>
                <w:rFonts w:ascii="Geomanist" w:eastAsia="Times New Roman" w:hAnsi="Geomanist"/>
                <w:b/>
                <w:bCs/>
                <w:color w:val="FFFFFF"/>
                <w:szCs w:val="22"/>
                <w:lang w:val="es-MX" w:eastAsia="es-MX"/>
              </w:rPr>
            </w:pPr>
            <w:r w:rsidRPr="00CF4726">
              <w:rPr>
                <w:rFonts w:ascii="Geomanist" w:eastAsia="Times New Roman" w:hAnsi="Geomanist"/>
                <w:b/>
                <w:bCs/>
                <w:color w:val="FFFFFF"/>
                <w:szCs w:val="22"/>
                <w:lang w:eastAsia="es-MX"/>
              </w:rPr>
              <w:t>202</w:t>
            </w:r>
            <w:r w:rsidR="00D15A99" w:rsidRPr="00CF4726">
              <w:rPr>
                <w:rFonts w:ascii="Geomanist" w:eastAsia="Times New Roman" w:hAnsi="Geomanist"/>
                <w:b/>
                <w:bCs/>
                <w:color w:val="FFFFFF"/>
                <w:szCs w:val="22"/>
                <w:lang w:eastAsia="es-MX"/>
              </w:rPr>
              <w:t>4</w:t>
            </w:r>
          </w:p>
        </w:tc>
        <w:tc>
          <w:tcPr>
            <w:tcW w:w="1571" w:type="dxa"/>
            <w:tcBorders>
              <w:top w:val="single" w:sz="12" w:space="0" w:color="808080"/>
              <w:bottom w:val="double" w:sz="12" w:space="0" w:color="808080"/>
            </w:tcBorders>
            <w:shd w:val="clear" w:color="auto" w:fill="D4C19C"/>
            <w:vAlign w:val="bottom"/>
          </w:tcPr>
          <w:p w14:paraId="05F6CC88" w14:textId="134D5E54" w:rsidR="00B71BC0" w:rsidRPr="00CF4726" w:rsidRDefault="00B71BC0" w:rsidP="008C4BA0">
            <w:pPr>
              <w:jc w:val="center"/>
              <w:rPr>
                <w:rFonts w:ascii="Geomanist" w:eastAsia="Times New Roman" w:hAnsi="Geomanist"/>
                <w:b/>
                <w:bCs/>
                <w:color w:val="FFFFFF"/>
                <w:szCs w:val="22"/>
                <w:lang w:eastAsia="es-MX"/>
              </w:rPr>
            </w:pPr>
            <w:r w:rsidRPr="00CF4726">
              <w:rPr>
                <w:rFonts w:ascii="Geomanist" w:eastAsia="Times New Roman" w:hAnsi="Geomanist"/>
                <w:b/>
                <w:bCs/>
                <w:color w:val="FFFFFF"/>
                <w:szCs w:val="22"/>
                <w:lang w:eastAsia="es-MX"/>
              </w:rPr>
              <w:t>202</w:t>
            </w:r>
            <w:r w:rsidR="00D15A99" w:rsidRPr="00CF4726">
              <w:rPr>
                <w:rFonts w:ascii="Geomanist" w:eastAsia="Times New Roman" w:hAnsi="Geomanist"/>
                <w:b/>
                <w:bCs/>
                <w:color w:val="FFFFFF"/>
                <w:szCs w:val="22"/>
                <w:lang w:eastAsia="es-MX"/>
              </w:rPr>
              <w:t>3</w:t>
            </w:r>
          </w:p>
        </w:tc>
      </w:tr>
      <w:tr w:rsidR="00B71BC0" w:rsidRPr="00CF4726" w14:paraId="6D2493EE" w14:textId="77777777" w:rsidTr="008C4BA0">
        <w:trPr>
          <w:trHeight w:val="170"/>
          <w:jc w:val="center"/>
        </w:trPr>
        <w:tc>
          <w:tcPr>
            <w:tcW w:w="3445" w:type="dxa"/>
            <w:tcBorders>
              <w:top w:val="double" w:sz="12" w:space="0" w:color="808080"/>
            </w:tcBorders>
            <w:shd w:val="clear" w:color="auto" w:fill="F2F2F2"/>
            <w:noWrap/>
            <w:vAlign w:val="bottom"/>
            <w:hideMark/>
          </w:tcPr>
          <w:p w14:paraId="7747F75D" w14:textId="77777777" w:rsidR="00B71BC0" w:rsidRPr="00CF4726" w:rsidRDefault="00B71BC0" w:rsidP="008C4BA0">
            <w:pPr>
              <w:rPr>
                <w:rFonts w:ascii="Geomanist" w:eastAsia="Times New Roman" w:hAnsi="Geomanist"/>
                <w:color w:val="000000"/>
                <w:szCs w:val="22"/>
                <w:lang w:val="es-MX" w:eastAsia="es-MX"/>
              </w:rPr>
            </w:pPr>
            <w:r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 xml:space="preserve">Estimaciones, Depreciaciones, Deterioros, Obsolescencias y amortizaciones  </w:t>
            </w:r>
          </w:p>
        </w:tc>
        <w:tc>
          <w:tcPr>
            <w:tcW w:w="1571" w:type="dxa"/>
            <w:tcBorders>
              <w:top w:val="double" w:sz="12" w:space="0" w:color="808080"/>
            </w:tcBorders>
            <w:shd w:val="clear" w:color="auto" w:fill="F2F2F2"/>
            <w:noWrap/>
            <w:vAlign w:val="bottom"/>
            <w:hideMark/>
          </w:tcPr>
          <w:p w14:paraId="1EE9AB37" w14:textId="7FD1430C" w:rsidR="00B71BC0" w:rsidRPr="00CF4726" w:rsidRDefault="00D15A99" w:rsidP="008C4BA0">
            <w:pPr>
              <w:spacing w:line="240" w:lineRule="exact"/>
              <w:jc w:val="right"/>
              <w:rPr>
                <w:rFonts w:ascii="Geomanist" w:eastAsia="Times New Roman" w:hAnsi="Geomanist"/>
                <w:color w:val="000000"/>
                <w:szCs w:val="22"/>
                <w:lang w:val="es-MX" w:eastAsia="es-MX"/>
              </w:rPr>
            </w:pPr>
            <w:r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6</w:t>
            </w:r>
            <w:r w:rsidR="00B71BC0"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,</w:t>
            </w:r>
            <w:r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5</w:t>
            </w:r>
            <w:r w:rsidR="00B71BC0"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9</w:t>
            </w:r>
            <w:r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2</w:t>
            </w:r>
            <w:r w:rsidR="00B71BC0"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,</w:t>
            </w:r>
            <w:r w:rsidR="00D3298C"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361</w:t>
            </w:r>
          </w:p>
        </w:tc>
        <w:tc>
          <w:tcPr>
            <w:tcW w:w="1571" w:type="dxa"/>
            <w:tcBorders>
              <w:top w:val="double" w:sz="12" w:space="0" w:color="808080"/>
            </w:tcBorders>
            <w:shd w:val="clear" w:color="auto" w:fill="F2F2F2"/>
            <w:vAlign w:val="bottom"/>
          </w:tcPr>
          <w:p w14:paraId="055A1D59" w14:textId="185989B8" w:rsidR="00B71BC0" w:rsidRPr="00CF4726" w:rsidRDefault="00D3298C" w:rsidP="008C4BA0">
            <w:pPr>
              <w:spacing w:line="240" w:lineRule="exact"/>
              <w:jc w:val="right"/>
              <w:rPr>
                <w:rFonts w:ascii="Geomanist" w:eastAsia="Times New Roman" w:hAnsi="Geomanist"/>
                <w:color w:val="000000"/>
                <w:szCs w:val="22"/>
                <w:lang w:val="es-MX" w:eastAsia="es-MX"/>
              </w:rPr>
            </w:pPr>
            <w:r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5</w:t>
            </w:r>
            <w:r w:rsidR="00B71BC0"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,</w:t>
            </w:r>
            <w:r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996</w:t>
            </w:r>
            <w:r w:rsidR="00B71BC0"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,0</w:t>
            </w:r>
            <w:r w:rsidRPr="00CF4726">
              <w:rPr>
                <w:rFonts w:ascii="Geomanist" w:eastAsia="Times New Roman" w:hAnsi="Geomanist"/>
                <w:color w:val="000000"/>
                <w:szCs w:val="22"/>
                <w:lang w:eastAsia="es-MX"/>
              </w:rPr>
              <w:t>15</w:t>
            </w:r>
          </w:p>
        </w:tc>
      </w:tr>
      <w:tr w:rsidR="00B71BC0" w:rsidRPr="00CF4726" w14:paraId="6D547B1E" w14:textId="77777777" w:rsidTr="008C4BA0">
        <w:trPr>
          <w:trHeight w:val="170"/>
          <w:jc w:val="center"/>
        </w:trPr>
        <w:tc>
          <w:tcPr>
            <w:tcW w:w="3445" w:type="dxa"/>
            <w:tcBorders>
              <w:bottom w:val="single" w:sz="12" w:space="0" w:color="808080"/>
            </w:tcBorders>
            <w:shd w:val="clear" w:color="auto" w:fill="F2F2F2"/>
            <w:noWrap/>
            <w:vAlign w:val="bottom"/>
            <w:hideMark/>
          </w:tcPr>
          <w:p w14:paraId="2F4BFEEF" w14:textId="77777777" w:rsidR="00B71BC0" w:rsidRPr="00CF4726" w:rsidRDefault="00B71BC0" w:rsidP="008C4BA0">
            <w:pPr>
              <w:rPr>
                <w:rFonts w:ascii="Geomanist" w:eastAsia="Times New Roman" w:hAnsi="Geomanist"/>
                <w:b/>
                <w:color w:val="000000"/>
                <w:szCs w:val="22"/>
                <w:lang w:val="es-MX" w:eastAsia="es-MX"/>
              </w:rPr>
            </w:pPr>
            <w:r w:rsidRPr="00CF4726">
              <w:rPr>
                <w:rFonts w:ascii="Geomanist" w:eastAsia="Times New Roman" w:hAnsi="Geomanist"/>
                <w:b/>
                <w:color w:val="000000"/>
                <w:szCs w:val="22"/>
                <w:lang w:eastAsia="es-MX"/>
              </w:rPr>
              <w:t xml:space="preserve">Total </w:t>
            </w:r>
          </w:p>
        </w:tc>
        <w:tc>
          <w:tcPr>
            <w:tcW w:w="1571" w:type="dxa"/>
            <w:tcBorders>
              <w:bottom w:val="single" w:sz="12" w:space="0" w:color="808080"/>
            </w:tcBorders>
            <w:shd w:val="clear" w:color="auto" w:fill="F2F2F2"/>
            <w:noWrap/>
            <w:vAlign w:val="bottom"/>
            <w:hideMark/>
          </w:tcPr>
          <w:p w14:paraId="117FD8D7" w14:textId="6F0E1A62" w:rsidR="00B71BC0" w:rsidRPr="00CF4726" w:rsidRDefault="00D3298C" w:rsidP="008C4BA0">
            <w:pPr>
              <w:spacing w:line="240" w:lineRule="exact"/>
              <w:jc w:val="right"/>
              <w:rPr>
                <w:rFonts w:ascii="Geomanist" w:eastAsia="Times New Roman" w:hAnsi="Geomanist"/>
                <w:b/>
                <w:color w:val="000000"/>
                <w:szCs w:val="22"/>
                <w:lang w:val="es-MX" w:eastAsia="es-MX"/>
              </w:rPr>
            </w:pPr>
            <w:r w:rsidRPr="00CF4726">
              <w:rPr>
                <w:rFonts w:ascii="Geomanist" w:eastAsia="Times New Roman" w:hAnsi="Geomanist"/>
                <w:b/>
                <w:color w:val="000000"/>
                <w:szCs w:val="22"/>
                <w:lang w:eastAsia="es-MX"/>
              </w:rPr>
              <w:t>6</w:t>
            </w:r>
            <w:r w:rsidR="00B71BC0" w:rsidRPr="00CF4726">
              <w:rPr>
                <w:rFonts w:ascii="Geomanist" w:eastAsia="Times New Roman" w:hAnsi="Geomanist"/>
                <w:b/>
                <w:color w:val="000000"/>
                <w:szCs w:val="22"/>
                <w:lang w:eastAsia="es-MX"/>
              </w:rPr>
              <w:t>,</w:t>
            </w:r>
            <w:r w:rsidRPr="00CF4726">
              <w:rPr>
                <w:rFonts w:ascii="Geomanist" w:eastAsia="Times New Roman" w:hAnsi="Geomanist"/>
                <w:b/>
                <w:color w:val="000000"/>
                <w:szCs w:val="22"/>
                <w:lang w:eastAsia="es-MX"/>
              </w:rPr>
              <w:t>5</w:t>
            </w:r>
            <w:r w:rsidR="00B71BC0" w:rsidRPr="00CF4726">
              <w:rPr>
                <w:rFonts w:ascii="Geomanist" w:eastAsia="Times New Roman" w:hAnsi="Geomanist"/>
                <w:b/>
                <w:color w:val="000000"/>
                <w:szCs w:val="22"/>
                <w:lang w:eastAsia="es-MX"/>
              </w:rPr>
              <w:t>9</w:t>
            </w:r>
            <w:r w:rsidRPr="00CF4726">
              <w:rPr>
                <w:rFonts w:ascii="Geomanist" w:eastAsia="Times New Roman" w:hAnsi="Geomanist"/>
                <w:b/>
                <w:color w:val="000000"/>
                <w:szCs w:val="22"/>
                <w:lang w:eastAsia="es-MX"/>
              </w:rPr>
              <w:t>2</w:t>
            </w:r>
            <w:r w:rsidR="00B71BC0" w:rsidRPr="00CF4726">
              <w:rPr>
                <w:rFonts w:ascii="Geomanist" w:eastAsia="Times New Roman" w:hAnsi="Geomanist"/>
                <w:b/>
                <w:color w:val="000000"/>
                <w:szCs w:val="22"/>
                <w:lang w:eastAsia="es-MX"/>
              </w:rPr>
              <w:t>,</w:t>
            </w:r>
            <w:r w:rsidRPr="00CF4726">
              <w:rPr>
                <w:rFonts w:ascii="Geomanist" w:eastAsia="Times New Roman" w:hAnsi="Geomanist"/>
                <w:b/>
                <w:color w:val="000000"/>
                <w:szCs w:val="22"/>
                <w:lang w:eastAsia="es-MX"/>
              </w:rPr>
              <w:t>361</w:t>
            </w:r>
          </w:p>
        </w:tc>
        <w:tc>
          <w:tcPr>
            <w:tcW w:w="1571" w:type="dxa"/>
            <w:tcBorders>
              <w:bottom w:val="single" w:sz="12" w:space="0" w:color="808080"/>
            </w:tcBorders>
            <w:shd w:val="clear" w:color="auto" w:fill="F2F2F2"/>
            <w:vAlign w:val="bottom"/>
          </w:tcPr>
          <w:p w14:paraId="70AE648D" w14:textId="2F7CF034" w:rsidR="00B71BC0" w:rsidRPr="00CF4726" w:rsidRDefault="00D3298C" w:rsidP="008C4BA0">
            <w:pPr>
              <w:spacing w:line="240" w:lineRule="exact"/>
              <w:jc w:val="right"/>
              <w:rPr>
                <w:rFonts w:ascii="Geomanist" w:eastAsia="Times New Roman" w:hAnsi="Geomanist"/>
                <w:b/>
                <w:color w:val="000000"/>
                <w:szCs w:val="22"/>
                <w:lang w:val="es-MX" w:eastAsia="es-MX"/>
              </w:rPr>
            </w:pPr>
            <w:r w:rsidRPr="00CF4726">
              <w:rPr>
                <w:rFonts w:ascii="Geomanist" w:eastAsia="Times New Roman" w:hAnsi="Geomanist"/>
                <w:b/>
                <w:color w:val="000000"/>
                <w:szCs w:val="22"/>
                <w:lang w:eastAsia="es-MX"/>
              </w:rPr>
              <w:t>5</w:t>
            </w:r>
            <w:r w:rsidR="00B71BC0" w:rsidRPr="00CF4726">
              <w:rPr>
                <w:rFonts w:ascii="Geomanist" w:eastAsia="Times New Roman" w:hAnsi="Geomanist"/>
                <w:b/>
                <w:color w:val="000000"/>
                <w:szCs w:val="22"/>
                <w:lang w:eastAsia="es-MX"/>
              </w:rPr>
              <w:t>,</w:t>
            </w:r>
            <w:r w:rsidRPr="00CF4726">
              <w:rPr>
                <w:rFonts w:ascii="Geomanist" w:eastAsia="Times New Roman" w:hAnsi="Geomanist"/>
                <w:b/>
                <w:color w:val="000000"/>
                <w:szCs w:val="22"/>
                <w:lang w:eastAsia="es-MX"/>
              </w:rPr>
              <w:t>996</w:t>
            </w:r>
            <w:r w:rsidR="00B71BC0" w:rsidRPr="00CF4726">
              <w:rPr>
                <w:rFonts w:ascii="Geomanist" w:eastAsia="Times New Roman" w:hAnsi="Geomanist"/>
                <w:b/>
                <w:color w:val="000000"/>
                <w:szCs w:val="22"/>
                <w:lang w:eastAsia="es-MX"/>
              </w:rPr>
              <w:t>,0</w:t>
            </w:r>
            <w:r w:rsidRPr="00CF4726">
              <w:rPr>
                <w:rFonts w:ascii="Geomanist" w:eastAsia="Times New Roman" w:hAnsi="Geomanist"/>
                <w:b/>
                <w:color w:val="000000"/>
                <w:szCs w:val="22"/>
                <w:lang w:eastAsia="es-MX"/>
              </w:rPr>
              <w:t>15</w:t>
            </w:r>
          </w:p>
        </w:tc>
      </w:tr>
    </w:tbl>
    <w:p w14:paraId="52B57DA3" w14:textId="77777777" w:rsidR="00644775" w:rsidRPr="00CF4726" w:rsidRDefault="00644775" w:rsidP="00A021F9">
      <w:pPr>
        <w:jc w:val="both"/>
        <w:rPr>
          <w:rFonts w:ascii="Geomanist" w:hAnsi="Geomanist"/>
          <w:szCs w:val="22"/>
        </w:rPr>
      </w:pPr>
    </w:p>
    <w:p w14:paraId="62621F17" w14:textId="77777777" w:rsidR="002538FD" w:rsidRPr="00CF4726" w:rsidRDefault="002538FD" w:rsidP="00A021F9">
      <w:pPr>
        <w:jc w:val="both"/>
        <w:rPr>
          <w:rFonts w:ascii="Geomanist" w:hAnsi="Geomanist"/>
          <w:szCs w:val="22"/>
        </w:rPr>
      </w:pPr>
    </w:p>
    <w:p w14:paraId="513A16D6" w14:textId="29C0BEBD" w:rsidR="00A021F9" w:rsidRPr="00CF4726" w:rsidRDefault="00C55822" w:rsidP="00A021F9">
      <w:pPr>
        <w:jc w:val="both"/>
        <w:rPr>
          <w:rFonts w:ascii="Geomanist" w:hAnsi="Geomanist"/>
          <w:szCs w:val="22"/>
        </w:rPr>
      </w:pPr>
      <w:r w:rsidRPr="00CF4726">
        <w:rPr>
          <w:rFonts w:ascii="Geomanist" w:hAnsi="Geomanist"/>
          <w:szCs w:val="22"/>
        </w:rPr>
        <w:t xml:space="preserve">Al cierre del </w:t>
      </w:r>
      <w:r w:rsidR="00F91E75" w:rsidRPr="00CF4726">
        <w:rPr>
          <w:rFonts w:ascii="Geomanist" w:hAnsi="Geomanist"/>
          <w:szCs w:val="22"/>
        </w:rPr>
        <w:t>segundo trimestre</w:t>
      </w:r>
      <w:r w:rsidRPr="00CF4726">
        <w:rPr>
          <w:rFonts w:ascii="Geomanist" w:hAnsi="Geomanist"/>
          <w:szCs w:val="22"/>
        </w:rPr>
        <w:t xml:space="preserve"> se tiene un ahorro de $</w:t>
      </w:r>
      <w:r w:rsidR="00F91E75" w:rsidRPr="00CF4726">
        <w:rPr>
          <w:rFonts w:ascii="Geomanist" w:hAnsi="Geomanist"/>
          <w:szCs w:val="22"/>
        </w:rPr>
        <w:t>8</w:t>
      </w:r>
      <w:r w:rsidRPr="00CF4726">
        <w:rPr>
          <w:rFonts w:ascii="Geomanist" w:hAnsi="Geomanist"/>
          <w:szCs w:val="22"/>
        </w:rPr>
        <w:t>,</w:t>
      </w:r>
      <w:r w:rsidR="000636FB" w:rsidRPr="00CF4726">
        <w:rPr>
          <w:rFonts w:ascii="Geomanist" w:hAnsi="Geomanist"/>
          <w:szCs w:val="22"/>
        </w:rPr>
        <w:t>685</w:t>
      </w:r>
      <w:r w:rsidRPr="00CF4726">
        <w:rPr>
          <w:rFonts w:ascii="Geomanist" w:hAnsi="Geomanist"/>
          <w:szCs w:val="22"/>
        </w:rPr>
        <w:t>,9</w:t>
      </w:r>
      <w:r w:rsidR="000636FB" w:rsidRPr="00CF4726">
        <w:rPr>
          <w:rFonts w:ascii="Geomanist" w:hAnsi="Geomanist"/>
          <w:szCs w:val="22"/>
        </w:rPr>
        <w:t>62</w:t>
      </w:r>
      <w:r w:rsidR="007E20F4" w:rsidRPr="00CF4726">
        <w:rPr>
          <w:rFonts w:ascii="Geomanist" w:hAnsi="Geomanist"/>
          <w:szCs w:val="22"/>
        </w:rPr>
        <w:t>.</w:t>
      </w:r>
    </w:p>
    <w:p w14:paraId="123FA77F" w14:textId="77777777" w:rsidR="00C55822" w:rsidRPr="00CF4726" w:rsidRDefault="00C55822" w:rsidP="00A021F9">
      <w:pPr>
        <w:jc w:val="both"/>
        <w:rPr>
          <w:rFonts w:ascii="Geomanist" w:hAnsi="Geomanist"/>
          <w:szCs w:val="22"/>
        </w:rPr>
      </w:pPr>
    </w:p>
    <w:p w14:paraId="663AD287" w14:textId="59F6E93C" w:rsidR="006B01C1" w:rsidRPr="00CF4726" w:rsidRDefault="00711C1D" w:rsidP="00D110E2">
      <w:pPr>
        <w:jc w:val="both"/>
        <w:rPr>
          <w:rFonts w:ascii="Geomanist" w:hAnsi="Geomanist"/>
          <w:szCs w:val="22"/>
        </w:rPr>
      </w:pPr>
      <w:r w:rsidRPr="00CF4726">
        <w:rPr>
          <w:rFonts w:ascii="Geomanist" w:hAnsi="Geomanist"/>
          <w:szCs w:val="22"/>
        </w:rPr>
        <w:t xml:space="preserve">Modificaciones al </w:t>
      </w:r>
      <w:r w:rsidR="00D71ACC" w:rsidRPr="00CF4726">
        <w:rPr>
          <w:rFonts w:ascii="Geomanist" w:hAnsi="Geomanist"/>
          <w:szCs w:val="22"/>
        </w:rPr>
        <w:t>p</w:t>
      </w:r>
      <w:r w:rsidRPr="00CF4726">
        <w:rPr>
          <w:rFonts w:ascii="Geomanist" w:hAnsi="Geomanist"/>
          <w:szCs w:val="22"/>
        </w:rPr>
        <w:t>atrimonio contribuido, r</w:t>
      </w:r>
      <w:r w:rsidR="000B6AEF" w:rsidRPr="00CF4726">
        <w:rPr>
          <w:rFonts w:ascii="Geomanist" w:hAnsi="Geomanist"/>
          <w:szCs w:val="22"/>
        </w:rPr>
        <w:t xml:space="preserve">epresenta el aumento de las aportaciones, que se reciben de las fuentes de financiamiento con el fin de proveer activos necesarios para el ejercicio de los proyectos. A partir del 1 de enero de 2008 se suspendió el reconocimiento de los efectos de la inflación en los estados financieros; sin embargo, los activos, pasivos y patrimonio incluyen los efectos de </w:t>
      </w:r>
      <w:proofErr w:type="spellStart"/>
      <w:r w:rsidR="000B6AEF" w:rsidRPr="00CF4726">
        <w:rPr>
          <w:rFonts w:ascii="Geomanist" w:hAnsi="Geomanist"/>
          <w:szCs w:val="22"/>
        </w:rPr>
        <w:t>re</w:t>
      </w:r>
      <w:r w:rsidR="00BF1FD1" w:rsidRPr="00CF4726">
        <w:rPr>
          <w:rFonts w:ascii="Geomanist" w:hAnsi="Geomanist"/>
          <w:szCs w:val="22"/>
        </w:rPr>
        <w:t>-</w:t>
      </w:r>
      <w:r w:rsidR="000B6AEF" w:rsidRPr="00CF4726">
        <w:rPr>
          <w:rFonts w:ascii="Geomanist" w:hAnsi="Geomanist"/>
          <w:szCs w:val="22"/>
        </w:rPr>
        <w:t>expresión</w:t>
      </w:r>
      <w:proofErr w:type="spellEnd"/>
      <w:r w:rsidR="000B6AEF" w:rsidRPr="00CF4726">
        <w:rPr>
          <w:rFonts w:ascii="Geomanist" w:hAnsi="Geomanist"/>
          <w:szCs w:val="22"/>
        </w:rPr>
        <w:t xml:space="preserve"> reconocidos hasta el 31 de diciembre de 2007. </w:t>
      </w:r>
      <w:r w:rsidR="00D71ACC" w:rsidRPr="00CF4726">
        <w:rPr>
          <w:rFonts w:ascii="Geomanist" w:hAnsi="Geomanist"/>
          <w:szCs w:val="22"/>
        </w:rPr>
        <w:t>Las modificaciones al patrimonio generado al 3</w:t>
      </w:r>
      <w:r w:rsidR="002B673A" w:rsidRPr="00CF4726">
        <w:rPr>
          <w:rFonts w:ascii="Geomanist" w:hAnsi="Geomanist"/>
          <w:szCs w:val="22"/>
        </w:rPr>
        <w:t>0</w:t>
      </w:r>
      <w:r w:rsidR="00D71ACC" w:rsidRPr="00CF4726">
        <w:rPr>
          <w:rFonts w:ascii="Geomanist" w:hAnsi="Geomanist"/>
          <w:szCs w:val="22"/>
        </w:rPr>
        <w:t xml:space="preserve"> de </w:t>
      </w:r>
      <w:r w:rsidR="002B673A" w:rsidRPr="00CF4726">
        <w:rPr>
          <w:rFonts w:ascii="Geomanist" w:hAnsi="Geomanist"/>
          <w:szCs w:val="22"/>
        </w:rPr>
        <w:t>junio</w:t>
      </w:r>
      <w:r w:rsidR="00D71ACC" w:rsidRPr="00CF4726">
        <w:rPr>
          <w:rFonts w:ascii="Geomanist" w:hAnsi="Geomanist"/>
          <w:szCs w:val="22"/>
        </w:rPr>
        <w:t xml:space="preserve"> 202</w:t>
      </w:r>
      <w:r w:rsidR="002B673A" w:rsidRPr="00CF4726">
        <w:rPr>
          <w:rFonts w:ascii="Geomanist" w:hAnsi="Geomanist"/>
          <w:szCs w:val="22"/>
        </w:rPr>
        <w:t>4</w:t>
      </w:r>
      <w:r w:rsidR="00D71ACC" w:rsidRPr="00CF4726">
        <w:rPr>
          <w:rFonts w:ascii="Geomanist" w:hAnsi="Geomanist"/>
          <w:szCs w:val="22"/>
        </w:rPr>
        <w:t xml:space="preserve"> son</w:t>
      </w:r>
      <w:r w:rsidR="0096534C" w:rsidRPr="00CF4726">
        <w:rPr>
          <w:rFonts w:ascii="Geomanist" w:hAnsi="Geomanist"/>
          <w:szCs w:val="22"/>
        </w:rPr>
        <w:t xml:space="preserve"> de</w:t>
      </w:r>
      <w:r w:rsidR="006B01C1" w:rsidRPr="00CF4726">
        <w:rPr>
          <w:rFonts w:ascii="Geomanist" w:hAnsi="Geomanist"/>
          <w:szCs w:val="22"/>
        </w:rPr>
        <w:t xml:space="preserve"> -$</w:t>
      </w:r>
      <w:r w:rsidR="007C2173" w:rsidRPr="00CF4726">
        <w:rPr>
          <w:rFonts w:ascii="Geomanist" w:hAnsi="Geomanist"/>
          <w:szCs w:val="22"/>
        </w:rPr>
        <w:t>5</w:t>
      </w:r>
      <w:r w:rsidR="006B01C1" w:rsidRPr="00CF4726">
        <w:rPr>
          <w:rFonts w:ascii="Geomanist" w:hAnsi="Geomanist"/>
          <w:szCs w:val="22"/>
        </w:rPr>
        <w:t>8,</w:t>
      </w:r>
      <w:r w:rsidR="007C2173" w:rsidRPr="00CF4726">
        <w:rPr>
          <w:rFonts w:ascii="Geomanist" w:hAnsi="Geomanist"/>
          <w:szCs w:val="22"/>
        </w:rPr>
        <w:t>354</w:t>
      </w:r>
      <w:r w:rsidR="006B01C1" w:rsidRPr="00CF4726">
        <w:rPr>
          <w:rFonts w:ascii="Geomanist" w:hAnsi="Geomanist"/>
          <w:szCs w:val="22"/>
        </w:rPr>
        <w:t>,</w:t>
      </w:r>
      <w:r w:rsidR="007C2173" w:rsidRPr="00CF4726">
        <w:rPr>
          <w:rFonts w:ascii="Geomanist" w:hAnsi="Geomanist"/>
          <w:szCs w:val="22"/>
        </w:rPr>
        <w:t>965</w:t>
      </w:r>
      <w:r w:rsidR="006B01C1" w:rsidRPr="00CF4726">
        <w:rPr>
          <w:rFonts w:ascii="Geomanist" w:hAnsi="Geomanist"/>
          <w:szCs w:val="22"/>
        </w:rPr>
        <w:t xml:space="preserve"> pesos, la cual tuvo variaciones de $</w:t>
      </w:r>
      <w:r w:rsidR="007C2173" w:rsidRPr="00CF4726">
        <w:rPr>
          <w:rFonts w:ascii="Geomanist" w:hAnsi="Geomanist"/>
          <w:szCs w:val="22"/>
        </w:rPr>
        <w:t>8</w:t>
      </w:r>
      <w:r w:rsidR="006B01C1" w:rsidRPr="00CF4726">
        <w:rPr>
          <w:rFonts w:ascii="Geomanist" w:hAnsi="Geomanist"/>
          <w:szCs w:val="22"/>
        </w:rPr>
        <w:t>,</w:t>
      </w:r>
      <w:r w:rsidR="007C2173" w:rsidRPr="00CF4726">
        <w:rPr>
          <w:rFonts w:ascii="Geomanist" w:hAnsi="Geomanist"/>
          <w:szCs w:val="22"/>
        </w:rPr>
        <w:t>685</w:t>
      </w:r>
      <w:r w:rsidR="006B01C1" w:rsidRPr="00CF4726">
        <w:rPr>
          <w:rFonts w:ascii="Geomanist" w:hAnsi="Geomanist"/>
          <w:szCs w:val="22"/>
        </w:rPr>
        <w:t>,9</w:t>
      </w:r>
      <w:r w:rsidR="007C2173" w:rsidRPr="00CF4726">
        <w:rPr>
          <w:rFonts w:ascii="Geomanist" w:hAnsi="Geomanist"/>
          <w:szCs w:val="22"/>
        </w:rPr>
        <w:t>62</w:t>
      </w:r>
      <w:r w:rsidR="006B01C1" w:rsidRPr="00CF4726">
        <w:rPr>
          <w:rFonts w:ascii="Geomanist" w:hAnsi="Geomanist"/>
          <w:szCs w:val="22"/>
        </w:rPr>
        <w:t xml:space="preserve"> pesos, quedando un saldo neto al cierre del presente ejercicio de -$</w:t>
      </w:r>
      <w:r w:rsidR="00D657AB" w:rsidRPr="00CF4726">
        <w:rPr>
          <w:rFonts w:ascii="Geomanist" w:hAnsi="Geomanist"/>
          <w:szCs w:val="22"/>
        </w:rPr>
        <w:t>49</w:t>
      </w:r>
      <w:r w:rsidR="006B01C1" w:rsidRPr="00CF4726">
        <w:rPr>
          <w:rFonts w:ascii="Geomanist" w:hAnsi="Geomanist"/>
          <w:szCs w:val="22"/>
        </w:rPr>
        <w:t>,</w:t>
      </w:r>
      <w:r w:rsidR="00D657AB" w:rsidRPr="00CF4726">
        <w:rPr>
          <w:rFonts w:ascii="Geomanist" w:hAnsi="Geomanist"/>
          <w:szCs w:val="22"/>
        </w:rPr>
        <w:t>669</w:t>
      </w:r>
      <w:r w:rsidR="006B01C1" w:rsidRPr="00CF4726">
        <w:rPr>
          <w:rFonts w:ascii="Geomanist" w:hAnsi="Geomanist"/>
          <w:szCs w:val="22"/>
        </w:rPr>
        <w:t>,</w:t>
      </w:r>
      <w:r w:rsidR="00D657AB" w:rsidRPr="00CF4726">
        <w:rPr>
          <w:rFonts w:ascii="Geomanist" w:hAnsi="Geomanist"/>
          <w:szCs w:val="22"/>
        </w:rPr>
        <w:t>004</w:t>
      </w:r>
      <w:r w:rsidR="006B01C1" w:rsidRPr="00CF4726">
        <w:rPr>
          <w:rFonts w:ascii="Geomanist" w:hAnsi="Geomanist"/>
          <w:szCs w:val="22"/>
        </w:rPr>
        <w:t xml:space="preserve"> pesos.</w:t>
      </w:r>
    </w:p>
    <w:sectPr w:rsidR="006B01C1" w:rsidRPr="00CF4726" w:rsidSect="001D1271">
      <w:headerReference w:type="default" r:id="rId7"/>
      <w:pgSz w:w="12240" w:h="15840"/>
      <w:pgMar w:top="2127" w:right="1041" w:bottom="1702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7F6B8" w14:textId="77777777" w:rsidR="003F319F" w:rsidRDefault="003F319F" w:rsidP="009D36E7">
      <w:r>
        <w:separator/>
      </w:r>
    </w:p>
  </w:endnote>
  <w:endnote w:type="continuationSeparator" w:id="0">
    <w:p w14:paraId="322963C4" w14:textId="77777777" w:rsidR="003F319F" w:rsidRDefault="003F319F" w:rsidP="009D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CAA45" w14:textId="77777777" w:rsidR="003F319F" w:rsidRDefault="003F319F" w:rsidP="009D36E7">
      <w:r>
        <w:separator/>
      </w:r>
    </w:p>
  </w:footnote>
  <w:footnote w:type="continuationSeparator" w:id="0">
    <w:p w14:paraId="44DE1FB2" w14:textId="77777777" w:rsidR="003F319F" w:rsidRDefault="003F319F" w:rsidP="009D3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FD86D" w14:textId="28D07D5F" w:rsidR="001D1271" w:rsidRDefault="00D445B7">
    <w:pPr>
      <w:pStyle w:val="Encabezado"/>
    </w:pPr>
    <w:r>
      <w:rPr>
        <w:noProof/>
      </w:rPr>
      <w:drawing>
        <wp:inline distT="0" distB="0" distL="0" distR="0" wp14:anchorId="62E4FD03" wp14:editId="1E355DE3">
          <wp:extent cx="6401435" cy="771525"/>
          <wp:effectExtent l="0" t="0" r="0" b="9525"/>
          <wp:docPr id="1850045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143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72C3E"/>
    <w:multiLevelType w:val="hybridMultilevel"/>
    <w:tmpl w:val="C62E47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84608"/>
    <w:multiLevelType w:val="hybridMultilevel"/>
    <w:tmpl w:val="A79A54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54C45"/>
    <w:multiLevelType w:val="hybridMultilevel"/>
    <w:tmpl w:val="92868D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7C81"/>
    <w:multiLevelType w:val="hybridMultilevel"/>
    <w:tmpl w:val="60761B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562DA"/>
    <w:multiLevelType w:val="hybridMultilevel"/>
    <w:tmpl w:val="B98231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92DF4"/>
    <w:multiLevelType w:val="hybridMultilevel"/>
    <w:tmpl w:val="BB60E9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10BA8"/>
    <w:multiLevelType w:val="hybridMultilevel"/>
    <w:tmpl w:val="CBCAC21E"/>
    <w:lvl w:ilvl="0" w:tplc="9F46EFEC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943A4"/>
    <w:multiLevelType w:val="hybridMultilevel"/>
    <w:tmpl w:val="A4E42EB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71F02"/>
    <w:multiLevelType w:val="hybridMultilevel"/>
    <w:tmpl w:val="89C0FF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F4278"/>
    <w:multiLevelType w:val="hybridMultilevel"/>
    <w:tmpl w:val="CC3E1B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D4088"/>
    <w:multiLevelType w:val="hybridMultilevel"/>
    <w:tmpl w:val="1C5C6F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F36F5"/>
    <w:multiLevelType w:val="hybridMultilevel"/>
    <w:tmpl w:val="0C0806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80D17"/>
    <w:multiLevelType w:val="hybridMultilevel"/>
    <w:tmpl w:val="BE74FF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509CF"/>
    <w:multiLevelType w:val="hybridMultilevel"/>
    <w:tmpl w:val="432435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1168E"/>
    <w:multiLevelType w:val="hybridMultilevel"/>
    <w:tmpl w:val="B6627D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517EB"/>
    <w:multiLevelType w:val="hybridMultilevel"/>
    <w:tmpl w:val="979E1E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E46BE"/>
    <w:multiLevelType w:val="hybridMultilevel"/>
    <w:tmpl w:val="E1C864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8590A"/>
    <w:multiLevelType w:val="hybridMultilevel"/>
    <w:tmpl w:val="792899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C1BEA"/>
    <w:multiLevelType w:val="hybridMultilevel"/>
    <w:tmpl w:val="3998E4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87D5C"/>
    <w:multiLevelType w:val="hybridMultilevel"/>
    <w:tmpl w:val="BB60E944"/>
    <w:lvl w:ilvl="0" w:tplc="05CEF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65AE5"/>
    <w:multiLevelType w:val="hybridMultilevel"/>
    <w:tmpl w:val="AC56FC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209449">
    <w:abstractNumId w:val="7"/>
  </w:num>
  <w:num w:numId="2" w16cid:durableId="250625838">
    <w:abstractNumId w:val="6"/>
  </w:num>
  <w:num w:numId="3" w16cid:durableId="322047577">
    <w:abstractNumId w:val="13"/>
  </w:num>
  <w:num w:numId="4" w16cid:durableId="553007458">
    <w:abstractNumId w:val="20"/>
  </w:num>
  <w:num w:numId="5" w16cid:durableId="971901980">
    <w:abstractNumId w:val="2"/>
  </w:num>
  <w:num w:numId="6" w16cid:durableId="2052027261">
    <w:abstractNumId w:val="4"/>
  </w:num>
  <w:num w:numId="7" w16cid:durableId="698512186">
    <w:abstractNumId w:val="9"/>
  </w:num>
  <w:num w:numId="8" w16cid:durableId="891234912">
    <w:abstractNumId w:val="0"/>
  </w:num>
  <w:num w:numId="9" w16cid:durableId="592667921">
    <w:abstractNumId w:val="11"/>
  </w:num>
  <w:num w:numId="10" w16cid:durableId="1155612465">
    <w:abstractNumId w:val="10"/>
  </w:num>
  <w:num w:numId="11" w16cid:durableId="1813668551">
    <w:abstractNumId w:val="16"/>
  </w:num>
  <w:num w:numId="12" w16cid:durableId="272133886">
    <w:abstractNumId w:val="1"/>
  </w:num>
  <w:num w:numId="13" w16cid:durableId="728577643">
    <w:abstractNumId w:val="18"/>
  </w:num>
  <w:num w:numId="14" w16cid:durableId="2141027620">
    <w:abstractNumId w:val="3"/>
  </w:num>
  <w:num w:numId="15" w16cid:durableId="611010631">
    <w:abstractNumId w:val="17"/>
  </w:num>
  <w:num w:numId="16" w16cid:durableId="709377258">
    <w:abstractNumId w:val="12"/>
  </w:num>
  <w:num w:numId="17" w16cid:durableId="1999651983">
    <w:abstractNumId w:val="14"/>
  </w:num>
  <w:num w:numId="18" w16cid:durableId="489296926">
    <w:abstractNumId w:val="15"/>
  </w:num>
  <w:num w:numId="19" w16cid:durableId="1132602520">
    <w:abstractNumId w:val="19"/>
  </w:num>
  <w:num w:numId="20" w16cid:durableId="56562469">
    <w:abstractNumId w:val="5"/>
  </w:num>
  <w:num w:numId="21" w16cid:durableId="14365567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6E7"/>
    <w:rsid w:val="000005EC"/>
    <w:rsid w:val="00003023"/>
    <w:rsid w:val="00004587"/>
    <w:rsid w:val="00011C94"/>
    <w:rsid w:val="00011E59"/>
    <w:rsid w:val="000226C2"/>
    <w:rsid w:val="00025A82"/>
    <w:rsid w:val="000407A2"/>
    <w:rsid w:val="00041DC8"/>
    <w:rsid w:val="0004292B"/>
    <w:rsid w:val="0004313F"/>
    <w:rsid w:val="00050163"/>
    <w:rsid w:val="00051D96"/>
    <w:rsid w:val="000568A5"/>
    <w:rsid w:val="000636FB"/>
    <w:rsid w:val="0007008B"/>
    <w:rsid w:val="00072711"/>
    <w:rsid w:val="000822F6"/>
    <w:rsid w:val="00086863"/>
    <w:rsid w:val="000B512C"/>
    <w:rsid w:val="000B6AEF"/>
    <w:rsid w:val="000B7919"/>
    <w:rsid w:val="000C2A3D"/>
    <w:rsid w:val="000C48A7"/>
    <w:rsid w:val="000C5976"/>
    <w:rsid w:val="000D1070"/>
    <w:rsid w:val="000E4ABA"/>
    <w:rsid w:val="001030D4"/>
    <w:rsid w:val="00104C6B"/>
    <w:rsid w:val="0012600C"/>
    <w:rsid w:val="00136142"/>
    <w:rsid w:val="00136E0F"/>
    <w:rsid w:val="00143F43"/>
    <w:rsid w:val="00144D4B"/>
    <w:rsid w:val="001464AD"/>
    <w:rsid w:val="00150AF3"/>
    <w:rsid w:val="00161CBA"/>
    <w:rsid w:val="00170643"/>
    <w:rsid w:val="00170F47"/>
    <w:rsid w:val="00183A1B"/>
    <w:rsid w:val="001870D0"/>
    <w:rsid w:val="00194865"/>
    <w:rsid w:val="00195D97"/>
    <w:rsid w:val="001A1EB6"/>
    <w:rsid w:val="001B4D38"/>
    <w:rsid w:val="001B7E38"/>
    <w:rsid w:val="001D07B4"/>
    <w:rsid w:val="001D1271"/>
    <w:rsid w:val="001F3DCD"/>
    <w:rsid w:val="002029FB"/>
    <w:rsid w:val="00212042"/>
    <w:rsid w:val="00216AA3"/>
    <w:rsid w:val="0022665B"/>
    <w:rsid w:val="00236D2B"/>
    <w:rsid w:val="002440BD"/>
    <w:rsid w:val="00250052"/>
    <w:rsid w:val="002538FD"/>
    <w:rsid w:val="002575D5"/>
    <w:rsid w:val="002671A7"/>
    <w:rsid w:val="00267A36"/>
    <w:rsid w:val="00276C48"/>
    <w:rsid w:val="002858B0"/>
    <w:rsid w:val="00287B6E"/>
    <w:rsid w:val="00292167"/>
    <w:rsid w:val="002A37BD"/>
    <w:rsid w:val="002B3635"/>
    <w:rsid w:val="002B673A"/>
    <w:rsid w:val="002B7385"/>
    <w:rsid w:val="002C041C"/>
    <w:rsid w:val="002C0BD4"/>
    <w:rsid w:val="002C0E25"/>
    <w:rsid w:val="002C11E5"/>
    <w:rsid w:val="002C28BE"/>
    <w:rsid w:val="002E07A7"/>
    <w:rsid w:val="002E41C7"/>
    <w:rsid w:val="002F3955"/>
    <w:rsid w:val="003057D3"/>
    <w:rsid w:val="00307400"/>
    <w:rsid w:val="0031084D"/>
    <w:rsid w:val="00320742"/>
    <w:rsid w:val="00320B24"/>
    <w:rsid w:val="00320FC5"/>
    <w:rsid w:val="00323F1C"/>
    <w:rsid w:val="0033262D"/>
    <w:rsid w:val="00335EE0"/>
    <w:rsid w:val="00340623"/>
    <w:rsid w:val="00354CD9"/>
    <w:rsid w:val="0036062E"/>
    <w:rsid w:val="00363CE5"/>
    <w:rsid w:val="00367B7E"/>
    <w:rsid w:val="00373B9B"/>
    <w:rsid w:val="00383CB8"/>
    <w:rsid w:val="00386360"/>
    <w:rsid w:val="00396E41"/>
    <w:rsid w:val="003A17A9"/>
    <w:rsid w:val="003B351B"/>
    <w:rsid w:val="003B7978"/>
    <w:rsid w:val="003F078F"/>
    <w:rsid w:val="003F319F"/>
    <w:rsid w:val="003F4B33"/>
    <w:rsid w:val="00405A69"/>
    <w:rsid w:val="004113A6"/>
    <w:rsid w:val="0041677E"/>
    <w:rsid w:val="00424D88"/>
    <w:rsid w:val="0042744C"/>
    <w:rsid w:val="0043149E"/>
    <w:rsid w:val="00440EEE"/>
    <w:rsid w:val="004467D4"/>
    <w:rsid w:val="00453810"/>
    <w:rsid w:val="00471892"/>
    <w:rsid w:val="00475BC4"/>
    <w:rsid w:val="00482A00"/>
    <w:rsid w:val="0049481A"/>
    <w:rsid w:val="004A09C3"/>
    <w:rsid w:val="004B51D0"/>
    <w:rsid w:val="004C37A1"/>
    <w:rsid w:val="004C7C15"/>
    <w:rsid w:val="004D0594"/>
    <w:rsid w:val="004D11D6"/>
    <w:rsid w:val="004D245F"/>
    <w:rsid w:val="004D70E7"/>
    <w:rsid w:val="004D7373"/>
    <w:rsid w:val="004E5237"/>
    <w:rsid w:val="00510037"/>
    <w:rsid w:val="0051698F"/>
    <w:rsid w:val="00517093"/>
    <w:rsid w:val="005219A6"/>
    <w:rsid w:val="005219F5"/>
    <w:rsid w:val="005325DD"/>
    <w:rsid w:val="005360E5"/>
    <w:rsid w:val="005411BF"/>
    <w:rsid w:val="005672A8"/>
    <w:rsid w:val="00570476"/>
    <w:rsid w:val="005704FF"/>
    <w:rsid w:val="00572F28"/>
    <w:rsid w:val="00572F3E"/>
    <w:rsid w:val="00574739"/>
    <w:rsid w:val="0057476C"/>
    <w:rsid w:val="0058580A"/>
    <w:rsid w:val="00592A26"/>
    <w:rsid w:val="00593BEC"/>
    <w:rsid w:val="00595866"/>
    <w:rsid w:val="005B4223"/>
    <w:rsid w:val="005C1816"/>
    <w:rsid w:val="005C3D69"/>
    <w:rsid w:val="005C6606"/>
    <w:rsid w:val="005D72A0"/>
    <w:rsid w:val="005D7820"/>
    <w:rsid w:val="005D79FF"/>
    <w:rsid w:val="005D7FA7"/>
    <w:rsid w:val="005E1ED3"/>
    <w:rsid w:val="005E46A8"/>
    <w:rsid w:val="005F7B94"/>
    <w:rsid w:val="00606B8D"/>
    <w:rsid w:val="00606D05"/>
    <w:rsid w:val="00610B43"/>
    <w:rsid w:val="006123F0"/>
    <w:rsid w:val="006166BF"/>
    <w:rsid w:val="00617FA7"/>
    <w:rsid w:val="0062304F"/>
    <w:rsid w:val="00644775"/>
    <w:rsid w:val="006526B0"/>
    <w:rsid w:val="00652F2F"/>
    <w:rsid w:val="00653110"/>
    <w:rsid w:val="00663F43"/>
    <w:rsid w:val="00664395"/>
    <w:rsid w:val="00671F5B"/>
    <w:rsid w:val="006731D8"/>
    <w:rsid w:val="00675185"/>
    <w:rsid w:val="00676729"/>
    <w:rsid w:val="00683C9B"/>
    <w:rsid w:val="006947F9"/>
    <w:rsid w:val="006A1429"/>
    <w:rsid w:val="006B01C1"/>
    <w:rsid w:val="006C2BC8"/>
    <w:rsid w:val="006D291B"/>
    <w:rsid w:val="00707E8F"/>
    <w:rsid w:val="00711C1D"/>
    <w:rsid w:val="0071682A"/>
    <w:rsid w:val="00725A6E"/>
    <w:rsid w:val="00743CF4"/>
    <w:rsid w:val="00745BA0"/>
    <w:rsid w:val="0074692E"/>
    <w:rsid w:val="00754868"/>
    <w:rsid w:val="00755E60"/>
    <w:rsid w:val="00756733"/>
    <w:rsid w:val="00757AF9"/>
    <w:rsid w:val="00772CB4"/>
    <w:rsid w:val="007748C1"/>
    <w:rsid w:val="007911C5"/>
    <w:rsid w:val="007A0AB1"/>
    <w:rsid w:val="007A4CF8"/>
    <w:rsid w:val="007C2173"/>
    <w:rsid w:val="007D2B61"/>
    <w:rsid w:val="007D6DC9"/>
    <w:rsid w:val="007D7503"/>
    <w:rsid w:val="007E052C"/>
    <w:rsid w:val="007E20F4"/>
    <w:rsid w:val="007E7893"/>
    <w:rsid w:val="00802107"/>
    <w:rsid w:val="0080262A"/>
    <w:rsid w:val="00805108"/>
    <w:rsid w:val="00806790"/>
    <w:rsid w:val="00810460"/>
    <w:rsid w:val="00837D43"/>
    <w:rsid w:val="008504A8"/>
    <w:rsid w:val="0085579C"/>
    <w:rsid w:val="00856363"/>
    <w:rsid w:val="008666E2"/>
    <w:rsid w:val="008706A8"/>
    <w:rsid w:val="00870D2F"/>
    <w:rsid w:val="00872CB9"/>
    <w:rsid w:val="00881B87"/>
    <w:rsid w:val="0088743C"/>
    <w:rsid w:val="00891DF2"/>
    <w:rsid w:val="00894F63"/>
    <w:rsid w:val="008965BA"/>
    <w:rsid w:val="0089736F"/>
    <w:rsid w:val="008A0331"/>
    <w:rsid w:val="008A2162"/>
    <w:rsid w:val="008B2D5C"/>
    <w:rsid w:val="008B7455"/>
    <w:rsid w:val="008C0F41"/>
    <w:rsid w:val="008C3297"/>
    <w:rsid w:val="008C3C8D"/>
    <w:rsid w:val="008C7A7C"/>
    <w:rsid w:val="008D3D54"/>
    <w:rsid w:val="008D7F31"/>
    <w:rsid w:val="008E1161"/>
    <w:rsid w:val="008E1F20"/>
    <w:rsid w:val="008E212E"/>
    <w:rsid w:val="008F6C38"/>
    <w:rsid w:val="009019DD"/>
    <w:rsid w:val="009022C0"/>
    <w:rsid w:val="00915640"/>
    <w:rsid w:val="009205CA"/>
    <w:rsid w:val="00927BEF"/>
    <w:rsid w:val="00936061"/>
    <w:rsid w:val="009412E8"/>
    <w:rsid w:val="00943BA4"/>
    <w:rsid w:val="009441B0"/>
    <w:rsid w:val="00944649"/>
    <w:rsid w:val="0094760D"/>
    <w:rsid w:val="00950F2F"/>
    <w:rsid w:val="00953876"/>
    <w:rsid w:val="00960BD5"/>
    <w:rsid w:val="00961E3B"/>
    <w:rsid w:val="0096334A"/>
    <w:rsid w:val="00964BAF"/>
    <w:rsid w:val="0096534C"/>
    <w:rsid w:val="009677C6"/>
    <w:rsid w:val="00971A66"/>
    <w:rsid w:val="009807D5"/>
    <w:rsid w:val="00982D83"/>
    <w:rsid w:val="0098417C"/>
    <w:rsid w:val="0099673D"/>
    <w:rsid w:val="009A2C01"/>
    <w:rsid w:val="009A7608"/>
    <w:rsid w:val="009B7C9C"/>
    <w:rsid w:val="009C4DCE"/>
    <w:rsid w:val="009C4DF5"/>
    <w:rsid w:val="009D36E7"/>
    <w:rsid w:val="009F70AB"/>
    <w:rsid w:val="00A0050B"/>
    <w:rsid w:val="00A021F9"/>
    <w:rsid w:val="00A13732"/>
    <w:rsid w:val="00A16B2D"/>
    <w:rsid w:val="00A21BB3"/>
    <w:rsid w:val="00A229BB"/>
    <w:rsid w:val="00A30664"/>
    <w:rsid w:val="00A34EBC"/>
    <w:rsid w:val="00A537D1"/>
    <w:rsid w:val="00A54D3C"/>
    <w:rsid w:val="00A66B2A"/>
    <w:rsid w:val="00A74BA4"/>
    <w:rsid w:val="00A83211"/>
    <w:rsid w:val="00A919A5"/>
    <w:rsid w:val="00A926CB"/>
    <w:rsid w:val="00A93573"/>
    <w:rsid w:val="00AA3E88"/>
    <w:rsid w:val="00AA56AF"/>
    <w:rsid w:val="00AA61C8"/>
    <w:rsid w:val="00AB10F4"/>
    <w:rsid w:val="00AB3526"/>
    <w:rsid w:val="00AD4706"/>
    <w:rsid w:val="00AD6B65"/>
    <w:rsid w:val="00AE6874"/>
    <w:rsid w:val="00AF4706"/>
    <w:rsid w:val="00AF6C38"/>
    <w:rsid w:val="00B0319D"/>
    <w:rsid w:val="00B0518D"/>
    <w:rsid w:val="00B22D66"/>
    <w:rsid w:val="00B35563"/>
    <w:rsid w:val="00B35794"/>
    <w:rsid w:val="00B51C38"/>
    <w:rsid w:val="00B526EA"/>
    <w:rsid w:val="00B53CB0"/>
    <w:rsid w:val="00B60AD9"/>
    <w:rsid w:val="00B61D00"/>
    <w:rsid w:val="00B668B1"/>
    <w:rsid w:val="00B71BC0"/>
    <w:rsid w:val="00B71D27"/>
    <w:rsid w:val="00B854EF"/>
    <w:rsid w:val="00B861E9"/>
    <w:rsid w:val="00B95DAB"/>
    <w:rsid w:val="00BA65D8"/>
    <w:rsid w:val="00BB078F"/>
    <w:rsid w:val="00BC21E4"/>
    <w:rsid w:val="00BC5C9F"/>
    <w:rsid w:val="00BD5F10"/>
    <w:rsid w:val="00BE0AC0"/>
    <w:rsid w:val="00BE20EE"/>
    <w:rsid w:val="00BE3756"/>
    <w:rsid w:val="00BE7CA3"/>
    <w:rsid w:val="00BF12CC"/>
    <w:rsid w:val="00BF1FD1"/>
    <w:rsid w:val="00BF4FFF"/>
    <w:rsid w:val="00C06E02"/>
    <w:rsid w:val="00C10C2B"/>
    <w:rsid w:val="00C150C7"/>
    <w:rsid w:val="00C178C0"/>
    <w:rsid w:val="00C23DA1"/>
    <w:rsid w:val="00C52F05"/>
    <w:rsid w:val="00C55822"/>
    <w:rsid w:val="00C7039D"/>
    <w:rsid w:val="00C82E41"/>
    <w:rsid w:val="00C84099"/>
    <w:rsid w:val="00C86727"/>
    <w:rsid w:val="00C90F4C"/>
    <w:rsid w:val="00C95428"/>
    <w:rsid w:val="00CA2C7E"/>
    <w:rsid w:val="00CA7F52"/>
    <w:rsid w:val="00CC241F"/>
    <w:rsid w:val="00CD3FA9"/>
    <w:rsid w:val="00CD4F4A"/>
    <w:rsid w:val="00CD5119"/>
    <w:rsid w:val="00CD54F3"/>
    <w:rsid w:val="00CD59CE"/>
    <w:rsid w:val="00CD6791"/>
    <w:rsid w:val="00CF0007"/>
    <w:rsid w:val="00CF4726"/>
    <w:rsid w:val="00CF68E2"/>
    <w:rsid w:val="00CF7F7D"/>
    <w:rsid w:val="00D110E2"/>
    <w:rsid w:val="00D15A99"/>
    <w:rsid w:val="00D24D71"/>
    <w:rsid w:val="00D3298C"/>
    <w:rsid w:val="00D32E85"/>
    <w:rsid w:val="00D33A0C"/>
    <w:rsid w:val="00D35A87"/>
    <w:rsid w:val="00D35BC6"/>
    <w:rsid w:val="00D42FA8"/>
    <w:rsid w:val="00D43838"/>
    <w:rsid w:val="00D445B7"/>
    <w:rsid w:val="00D46117"/>
    <w:rsid w:val="00D61495"/>
    <w:rsid w:val="00D657AB"/>
    <w:rsid w:val="00D71ACC"/>
    <w:rsid w:val="00D80B2F"/>
    <w:rsid w:val="00D83883"/>
    <w:rsid w:val="00D916C3"/>
    <w:rsid w:val="00DA1185"/>
    <w:rsid w:val="00DB635F"/>
    <w:rsid w:val="00DC2237"/>
    <w:rsid w:val="00DD27D7"/>
    <w:rsid w:val="00DD2D6B"/>
    <w:rsid w:val="00DD3C11"/>
    <w:rsid w:val="00DF35AF"/>
    <w:rsid w:val="00DF4898"/>
    <w:rsid w:val="00DF7567"/>
    <w:rsid w:val="00E028F2"/>
    <w:rsid w:val="00E049C4"/>
    <w:rsid w:val="00E071C1"/>
    <w:rsid w:val="00E07987"/>
    <w:rsid w:val="00E11B43"/>
    <w:rsid w:val="00E12434"/>
    <w:rsid w:val="00E2424F"/>
    <w:rsid w:val="00E25749"/>
    <w:rsid w:val="00E33122"/>
    <w:rsid w:val="00E516C1"/>
    <w:rsid w:val="00E51C89"/>
    <w:rsid w:val="00E5249B"/>
    <w:rsid w:val="00E81AAB"/>
    <w:rsid w:val="00E841B2"/>
    <w:rsid w:val="00E86853"/>
    <w:rsid w:val="00EA1EA7"/>
    <w:rsid w:val="00EA2425"/>
    <w:rsid w:val="00EA4493"/>
    <w:rsid w:val="00EB1332"/>
    <w:rsid w:val="00EB32CF"/>
    <w:rsid w:val="00EC247D"/>
    <w:rsid w:val="00EC4F3C"/>
    <w:rsid w:val="00EC6D62"/>
    <w:rsid w:val="00EE129F"/>
    <w:rsid w:val="00F03248"/>
    <w:rsid w:val="00F21C2E"/>
    <w:rsid w:val="00F31C7E"/>
    <w:rsid w:val="00F36450"/>
    <w:rsid w:val="00F5698B"/>
    <w:rsid w:val="00F61DDD"/>
    <w:rsid w:val="00F639E5"/>
    <w:rsid w:val="00F65FB0"/>
    <w:rsid w:val="00F70B9D"/>
    <w:rsid w:val="00F86B70"/>
    <w:rsid w:val="00F91E36"/>
    <w:rsid w:val="00F91E75"/>
    <w:rsid w:val="00F92D89"/>
    <w:rsid w:val="00FA293F"/>
    <w:rsid w:val="00FA71C3"/>
    <w:rsid w:val="00FC3AC7"/>
    <w:rsid w:val="00FD0690"/>
    <w:rsid w:val="00FF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8654D"/>
  <w15:chartTrackingRefBased/>
  <w15:docId w15:val="{98149390-49D7-4E03-96B9-B6824C0C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6E7"/>
    <w:pPr>
      <w:spacing w:after="0" w:line="240" w:lineRule="auto"/>
    </w:pPr>
    <w:rPr>
      <w:rFonts w:ascii="Arial" w:eastAsia="Calibri" w:hAnsi="Arial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9D36E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D36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6E7"/>
    <w:rPr>
      <w:rFonts w:ascii="Arial" w:eastAsia="Calibri" w:hAnsi="Arial" w:cs="Times New Roman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D36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6E7"/>
    <w:rPr>
      <w:rFonts w:ascii="Arial" w:eastAsia="Calibri" w:hAnsi="Arial" w:cs="Times New Roman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D36E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36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9D36E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D36E7"/>
    <w:rPr>
      <w:rFonts w:ascii="Arial" w:eastAsia="Calibri" w:hAnsi="Arial" w:cs="Times New Roman"/>
      <w:sz w:val="20"/>
      <w:szCs w:val="20"/>
      <w:lang w:val="es-ES" w:eastAsia="es-ES"/>
    </w:rPr>
  </w:style>
  <w:style w:type="paragraph" w:customStyle="1" w:styleId="tituloAcuerdo">
    <w:name w:val="tituloAcuerdo"/>
    <w:basedOn w:val="Normal"/>
    <w:link w:val="tituloAcuerdoCar"/>
    <w:qFormat/>
    <w:rsid w:val="009D36E7"/>
    <w:pPr>
      <w:jc w:val="both"/>
    </w:pPr>
    <w:rPr>
      <w:b/>
      <w:lang w:val="es-MX"/>
    </w:rPr>
  </w:style>
  <w:style w:type="character" w:customStyle="1" w:styleId="tituloAcuerdoCar">
    <w:name w:val="tituloAcuerdo Car"/>
    <w:basedOn w:val="Fuentedeprrafopredeter"/>
    <w:link w:val="tituloAcuerdo"/>
    <w:rsid w:val="009D36E7"/>
    <w:rPr>
      <w:rFonts w:ascii="Arial" w:eastAsia="Calibri" w:hAnsi="Arial" w:cs="Times New Roman"/>
      <w:b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D36E7"/>
    <w:rPr>
      <w:color w:val="0000F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320B24"/>
    <w:pPr>
      <w:tabs>
        <w:tab w:val="right" w:leader="dot" w:pos="9488"/>
      </w:tabs>
      <w:spacing w:after="100"/>
      <w:jc w:val="both"/>
    </w:pPr>
    <w:rPr>
      <w:rFonts w:ascii="Calibri Light" w:hAnsi="Calibri Light"/>
      <w:sz w:val="24"/>
      <w:lang w:val="es-MX"/>
    </w:rPr>
  </w:style>
  <w:style w:type="paragraph" w:styleId="Prrafodelista">
    <w:name w:val="List Paragraph"/>
    <w:aliases w:val="4 Párrafo de lista,Figuras,Dot pt,No Spacing1,List Paragraph Char Char Char,Indicator Text,List Paragraph1,Numbered Para 1,DH1"/>
    <w:basedOn w:val="Normal"/>
    <w:link w:val="PrrafodelistaCar"/>
    <w:uiPriority w:val="34"/>
    <w:qFormat/>
    <w:rsid w:val="009D36E7"/>
    <w:pPr>
      <w:ind w:left="708"/>
    </w:pPr>
    <w:rPr>
      <w:rFonts w:eastAsia="Times New Roman"/>
    </w:rPr>
  </w:style>
  <w:style w:type="character" w:customStyle="1" w:styleId="PrrafodelistaCar">
    <w:name w:val="Párrafo de lista Car"/>
    <w:aliases w:val="4 Párrafo de lista Car,Figuras Car,Dot pt Car,No Spacing1 Car,List Paragraph Char Char Char Car,Indicator Text Car,List Paragraph1 Car,Numbered Para 1 Car,DH1 Car"/>
    <w:link w:val="Prrafodelista"/>
    <w:uiPriority w:val="34"/>
    <w:rsid w:val="009D36E7"/>
    <w:rPr>
      <w:rFonts w:ascii="Arial" w:eastAsia="Times New Roman" w:hAnsi="Arial" w:cs="Times New Roman"/>
      <w:szCs w:val="24"/>
      <w:lang w:val="es-ES" w:eastAsia="es-ES"/>
    </w:rPr>
  </w:style>
  <w:style w:type="paragraph" w:customStyle="1" w:styleId="EstiloFundamentacin">
    <w:name w:val="Estilo Fundamentación"/>
    <w:basedOn w:val="Normal"/>
    <w:link w:val="EstiloFundamentacinCar"/>
    <w:qFormat/>
    <w:locked/>
    <w:rsid w:val="009D36E7"/>
    <w:rPr>
      <w:rFonts w:eastAsia="Times New Roman" w:cs="Arial"/>
      <w:bCs/>
      <w:szCs w:val="22"/>
    </w:rPr>
  </w:style>
  <w:style w:type="character" w:customStyle="1" w:styleId="EstiloFundamentacinCar">
    <w:name w:val="Estilo Fundamentación Car"/>
    <w:link w:val="EstiloFundamentacin"/>
    <w:rsid w:val="009D36E7"/>
    <w:rPr>
      <w:rFonts w:ascii="Arial" w:eastAsia="Times New Roman" w:hAnsi="Arial" w:cs="Arial"/>
      <w:bCs/>
      <w:lang w:val="es-ES" w:eastAsia="es-ES"/>
    </w:rPr>
  </w:style>
  <w:style w:type="paragraph" w:customStyle="1" w:styleId="EstiloNegritasAcuerdo">
    <w:name w:val="Estilo Negritas Acuerdo"/>
    <w:basedOn w:val="Prrafodelista"/>
    <w:link w:val="EstiloNegritasAcuerdoCar"/>
    <w:qFormat/>
    <w:locked/>
    <w:rsid w:val="009D36E7"/>
    <w:pPr>
      <w:ind w:left="2410" w:hanging="2410"/>
      <w:jc w:val="both"/>
    </w:pPr>
    <w:rPr>
      <w:b/>
    </w:rPr>
  </w:style>
  <w:style w:type="character" w:customStyle="1" w:styleId="EstiloNegritasAcuerdoCar">
    <w:name w:val="Estilo Negritas Acuerdo Car"/>
    <w:link w:val="EstiloNegritasAcuerdo"/>
    <w:rsid w:val="009D36E7"/>
    <w:rPr>
      <w:rFonts w:ascii="Arial" w:eastAsia="Times New Roman" w:hAnsi="Arial" w:cs="Times New Roman"/>
      <w:b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798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987"/>
    <w:rPr>
      <w:rFonts w:ascii="Segoe UI" w:eastAsia="Calibri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051D96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s-MX" w:eastAsia="es-MX"/>
    </w:rPr>
  </w:style>
  <w:style w:type="table" w:styleId="Tablaconcuadrcula1clara">
    <w:name w:val="Grid Table 1 Light"/>
    <w:basedOn w:val="Tablanormal"/>
    <w:uiPriority w:val="46"/>
    <w:rsid w:val="008666E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BF12C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655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Guadalupe Ocotitla Solis</dc:creator>
  <cp:keywords/>
  <dc:description/>
  <cp:lastModifiedBy>Leticia Espinosa Cruz</cp:lastModifiedBy>
  <cp:revision>34</cp:revision>
  <cp:lastPrinted>2023-05-02T23:00:00Z</cp:lastPrinted>
  <dcterms:created xsi:type="dcterms:W3CDTF">2024-08-12T23:33:00Z</dcterms:created>
  <dcterms:modified xsi:type="dcterms:W3CDTF">2024-11-06T16:16:00Z</dcterms:modified>
</cp:coreProperties>
</file>