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29C5" w14:textId="2CBC1A99" w:rsidR="0033419E" w:rsidRPr="008C7B75" w:rsidRDefault="0033419E" w:rsidP="0050459F">
      <w:pPr>
        <w:tabs>
          <w:tab w:val="left" w:pos="567"/>
        </w:tabs>
        <w:spacing w:after="0" w:line="240" w:lineRule="auto"/>
        <w:rPr>
          <w:rFonts w:ascii="Montserrat" w:hAnsi="Montserrat" w:cstheme="minorHAnsi"/>
          <w:b/>
          <w:bCs/>
        </w:rPr>
      </w:pPr>
    </w:p>
    <w:p w14:paraId="39DD9578" w14:textId="249D070A" w:rsidR="0033419E" w:rsidRPr="00D34386" w:rsidRDefault="00270607" w:rsidP="0050459F">
      <w:pPr>
        <w:tabs>
          <w:tab w:val="left" w:pos="567"/>
        </w:tabs>
        <w:spacing w:after="0" w:line="240" w:lineRule="auto"/>
        <w:rPr>
          <w:rFonts w:ascii="Geomanist" w:hAnsi="Geomanist" w:cstheme="minorHAnsi"/>
        </w:rPr>
      </w:pPr>
      <w:r>
        <w:rPr>
          <w:rFonts w:ascii="Geomanist" w:hAnsi="Geomanist" w:cstheme="minorHAnsi"/>
          <w:b/>
          <w:bCs/>
          <w:sz w:val="24"/>
          <w:szCs w:val="24"/>
        </w:rPr>
        <w:t xml:space="preserve">5.8 Estado que guardan los </w:t>
      </w:r>
      <w:r w:rsidR="00101C8C" w:rsidRPr="00D34386">
        <w:rPr>
          <w:rFonts w:ascii="Geomanist" w:hAnsi="Geomanist" w:cstheme="minorHAnsi"/>
          <w:b/>
          <w:bCs/>
          <w:sz w:val="24"/>
          <w:szCs w:val="24"/>
        </w:rPr>
        <w:t xml:space="preserve">Pasivos </w:t>
      </w:r>
      <w:r w:rsidR="00D134FB">
        <w:rPr>
          <w:rFonts w:ascii="Geomanist" w:hAnsi="Geomanist" w:cstheme="minorHAnsi"/>
          <w:b/>
          <w:bCs/>
          <w:sz w:val="24"/>
          <w:szCs w:val="24"/>
        </w:rPr>
        <w:t xml:space="preserve">laborales </w:t>
      </w:r>
      <w:r w:rsidR="00101C8C" w:rsidRPr="00D34386">
        <w:rPr>
          <w:rFonts w:ascii="Geomanist" w:hAnsi="Geomanist" w:cstheme="minorHAnsi"/>
          <w:b/>
          <w:bCs/>
          <w:sz w:val="24"/>
          <w:szCs w:val="24"/>
        </w:rPr>
        <w:t>contingentes</w:t>
      </w:r>
    </w:p>
    <w:p w14:paraId="04BC01AD" w14:textId="77777777" w:rsidR="0033419E" w:rsidRPr="00D34386" w:rsidRDefault="0033419E" w:rsidP="0050459F">
      <w:pPr>
        <w:tabs>
          <w:tab w:val="left" w:pos="567"/>
        </w:tabs>
        <w:spacing w:after="0" w:line="240" w:lineRule="auto"/>
        <w:rPr>
          <w:rFonts w:ascii="Geomanist" w:hAnsi="Geomanist" w:cstheme="minorHAnsi"/>
        </w:rPr>
      </w:pPr>
    </w:p>
    <w:tbl>
      <w:tblPr>
        <w:tblStyle w:val="Tablanormal11"/>
        <w:tblW w:w="0" w:type="auto"/>
        <w:tblLook w:val="04A0" w:firstRow="1" w:lastRow="0" w:firstColumn="1" w:lastColumn="0" w:noHBand="0" w:noVBand="1"/>
      </w:tblPr>
      <w:tblGrid>
        <w:gridCol w:w="3681"/>
        <w:gridCol w:w="1417"/>
        <w:gridCol w:w="8080"/>
      </w:tblGrid>
      <w:tr w:rsidR="0033419E" w:rsidRPr="00D34386" w14:paraId="62BB9179" w14:textId="77777777" w:rsidTr="008C7B75">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681" w:type="dxa"/>
          </w:tcPr>
          <w:p w14:paraId="3B98FE99" w14:textId="77777777" w:rsidR="0033419E" w:rsidRPr="00D34386" w:rsidRDefault="0033419E" w:rsidP="0050459F">
            <w:pPr>
              <w:pStyle w:val="Prrafodelista"/>
              <w:numPr>
                <w:ilvl w:val="0"/>
                <w:numId w:val="1"/>
              </w:numPr>
              <w:rPr>
                <w:rFonts w:ascii="Geomanist" w:hAnsi="Geomanist" w:cstheme="minorHAnsi"/>
              </w:rPr>
            </w:pPr>
            <w:r w:rsidRPr="00D34386">
              <w:rPr>
                <w:rFonts w:ascii="Geomanist" w:hAnsi="Geomanist" w:cstheme="minorHAnsi"/>
              </w:rPr>
              <w:t>PASIVO LABORAL</w:t>
            </w:r>
          </w:p>
        </w:tc>
        <w:tc>
          <w:tcPr>
            <w:tcW w:w="1417" w:type="dxa"/>
          </w:tcPr>
          <w:p w14:paraId="776C089F" w14:textId="77777777" w:rsidR="0033419E" w:rsidRPr="00D34386" w:rsidRDefault="0033419E" w:rsidP="0050459F">
            <w:pPr>
              <w:jc w:val="center"/>
              <w:cnfStyle w:val="100000000000" w:firstRow="1" w:lastRow="0" w:firstColumn="0" w:lastColumn="0" w:oddVBand="0" w:evenVBand="0" w:oddHBand="0" w:evenHBand="0" w:firstRowFirstColumn="0" w:firstRowLastColumn="0" w:lastRowFirstColumn="0" w:lastRowLastColumn="0"/>
              <w:rPr>
                <w:rFonts w:ascii="Geomanist" w:hAnsi="Geomanist" w:cstheme="minorHAnsi"/>
              </w:rPr>
            </w:pPr>
            <w:r w:rsidRPr="00D34386">
              <w:rPr>
                <w:rFonts w:ascii="Geomanist" w:hAnsi="Geomanist" w:cstheme="minorHAnsi"/>
              </w:rPr>
              <w:t>NÚMERO</w:t>
            </w:r>
          </w:p>
        </w:tc>
        <w:tc>
          <w:tcPr>
            <w:tcW w:w="8080" w:type="dxa"/>
          </w:tcPr>
          <w:p w14:paraId="0693C230" w14:textId="77777777" w:rsidR="0033419E" w:rsidRPr="00D34386" w:rsidRDefault="0033419E" w:rsidP="0050459F">
            <w:pPr>
              <w:jc w:val="center"/>
              <w:cnfStyle w:val="100000000000" w:firstRow="1" w:lastRow="0" w:firstColumn="0" w:lastColumn="0" w:oddVBand="0" w:evenVBand="0" w:oddHBand="0" w:evenHBand="0" w:firstRowFirstColumn="0" w:firstRowLastColumn="0" w:lastRowFirstColumn="0" w:lastRowLastColumn="0"/>
              <w:rPr>
                <w:rFonts w:ascii="Geomanist" w:hAnsi="Geomanist" w:cstheme="minorHAnsi"/>
              </w:rPr>
            </w:pPr>
            <w:r w:rsidRPr="00D34386">
              <w:rPr>
                <w:rFonts w:ascii="Geomanist" w:hAnsi="Geomanist" w:cstheme="minorHAnsi"/>
              </w:rPr>
              <w:t>MONTO</w:t>
            </w:r>
          </w:p>
          <w:p w14:paraId="6D8D59D1" w14:textId="77777777" w:rsidR="0033419E" w:rsidRPr="00D34386" w:rsidRDefault="0033419E" w:rsidP="0050459F">
            <w:pPr>
              <w:jc w:val="center"/>
              <w:cnfStyle w:val="100000000000" w:firstRow="1" w:lastRow="0" w:firstColumn="0" w:lastColumn="0" w:oddVBand="0" w:evenVBand="0" w:oddHBand="0" w:evenHBand="0" w:firstRowFirstColumn="0" w:firstRowLastColumn="0" w:lastRowFirstColumn="0" w:lastRowLastColumn="0"/>
              <w:rPr>
                <w:rFonts w:ascii="Geomanist" w:hAnsi="Geomanist" w:cstheme="minorHAnsi"/>
              </w:rPr>
            </w:pPr>
          </w:p>
        </w:tc>
      </w:tr>
      <w:tr w:rsidR="0033419E" w:rsidRPr="00D34386" w14:paraId="09CBA675" w14:textId="77777777" w:rsidTr="008C7B75">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681" w:type="dxa"/>
          </w:tcPr>
          <w:p w14:paraId="50C8B42F" w14:textId="77777777" w:rsidR="0033419E" w:rsidRPr="00D34386" w:rsidRDefault="0033419E" w:rsidP="0050459F">
            <w:pPr>
              <w:ind w:left="360"/>
              <w:rPr>
                <w:rFonts w:ascii="Geomanist" w:hAnsi="Geomanist" w:cstheme="minorHAnsi"/>
                <w:b w:val="0"/>
                <w:bCs w:val="0"/>
              </w:rPr>
            </w:pPr>
          </w:p>
          <w:p w14:paraId="3EB55820" w14:textId="77777777" w:rsidR="0033419E" w:rsidRPr="00D34386" w:rsidRDefault="0033419E" w:rsidP="0050459F">
            <w:pPr>
              <w:ind w:left="360"/>
              <w:rPr>
                <w:rFonts w:ascii="Geomanist" w:hAnsi="Geomanist" w:cstheme="minorHAnsi"/>
              </w:rPr>
            </w:pPr>
            <w:r w:rsidRPr="00D34386">
              <w:rPr>
                <w:rFonts w:ascii="Geomanist" w:hAnsi="Geomanist" w:cstheme="minorHAnsi"/>
              </w:rPr>
              <w:t>I.I Juicios Laborales</w:t>
            </w:r>
          </w:p>
          <w:p w14:paraId="4E02906D" w14:textId="77777777" w:rsidR="0033419E" w:rsidRPr="00D34386" w:rsidRDefault="0033419E" w:rsidP="0050459F">
            <w:pPr>
              <w:pStyle w:val="Prrafodelista"/>
              <w:ind w:left="454"/>
              <w:rPr>
                <w:rFonts w:ascii="Geomanist" w:hAnsi="Geomanist" w:cstheme="minorHAnsi"/>
                <w:b w:val="0"/>
                <w:bCs w:val="0"/>
              </w:rPr>
            </w:pPr>
          </w:p>
        </w:tc>
        <w:tc>
          <w:tcPr>
            <w:tcW w:w="1417" w:type="dxa"/>
          </w:tcPr>
          <w:p w14:paraId="536B8667" w14:textId="77777777" w:rsidR="0033419E" w:rsidRPr="00D34386" w:rsidRDefault="0033419E" w:rsidP="0050459F">
            <w:pPr>
              <w:jc w:val="center"/>
              <w:cnfStyle w:val="000000100000" w:firstRow="0" w:lastRow="0" w:firstColumn="0" w:lastColumn="0" w:oddVBand="0" w:evenVBand="0" w:oddHBand="1" w:evenHBand="0" w:firstRowFirstColumn="0" w:firstRowLastColumn="0" w:lastRowFirstColumn="0" w:lastRowLastColumn="0"/>
              <w:rPr>
                <w:rFonts w:ascii="Geomanist" w:hAnsi="Geomanist" w:cstheme="minorHAnsi"/>
              </w:rPr>
            </w:pPr>
            <w:r w:rsidRPr="00D34386">
              <w:rPr>
                <w:rFonts w:ascii="Geomanist" w:hAnsi="Geomanist" w:cstheme="minorHAnsi"/>
              </w:rPr>
              <w:t xml:space="preserve"> </w:t>
            </w:r>
          </w:p>
          <w:p w14:paraId="5F101155" w14:textId="146F4A3A" w:rsidR="0033419E" w:rsidRPr="00D34386" w:rsidRDefault="00A85BE0" w:rsidP="0050459F">
            <w:pPr>
              <w:jc w:val="center"/>
              <w:cnfStyle w:val="000000100000" w:firstRow="0" w:lastRow="0" w:firstColumn="0" w:lastColumn="0" w:oddVBand="0" w:evenVBand="0" w:oddHBand="1" w:evenHBand="0" w:firstRowFirstColumn="0" w:firstRowLastColumn="0" w:lastRowFirstColumn="0" w:lastRowLastColumn="0"/>
              <w:rPr>
                <w:rFonts w:ascii="Geomanist" w:hAnsi="Geomanist" w:cstheme="minorHAnsi"/>
              </w:rPr>
            </w:pPr>
            <w:r w:rsidRPr="00D34386">
              <w:rPr>
                <w:rFonts w:ascii="Geomanist" w:hAnsi="Geomanist" w:cstheme="minorHAnsi"/>
              </w:rPr>
              <w:t>5</w:t>
            </w:r>
          </w:p>
        </w:tc>
        <w:tc>
          <w:tcPr>
            <w:tcW w:w="8080" w:type="dxa"/>
          </w:tcPr>
          <w:p w14:paraId="76449D46" w14:textId="41527C98" w:rsidR="00362921" w:rsidRPr="00D34386" w:rsidRDefault="00362921" w:rsidP="00362921">
            <w:pPr>
              <w:jc w:val="center"/>
              <w:cnfStyle w:val="000000100000" w:firstRow="0" w:lastRow="0" w:firstColumn="0" w:lastColumn="0" w:oddVBand="0" w:evenVBand="0" w:oddHBand="1" w:evenHBand="0" w:firstRowFirstColumn="0" w:firstRowLastColumn="0" w:lastRowFirstColumn="0" w:lastRowLastColumn="0"/>
              <w:rPr>
                <w:rFonts w:ascii="Geomanist" w:hAnsi="Geomanist" w:cstheme="minorHAnsi"/>
                <w:lang w:val="es-ES"/>
              </w:rPr>
            </w:pPr>
            <w:r w:rsidRPr="00D34386">
              <w:rPr>
                <w:rFonts w:ascii="Geomanist" w:hAnsi="Geomanist" w:cstheme="minorHAnsi"/>
                <w:lang w:val="es-ES"/>
              </w:rPr>
              <w:t>$4,334,693.21</w:t>
            </w:r>
          </w:p>
          <w:p w14:paraId="6EDF5BA4" w14:textId="734341EA" w:rsidR="001C164C" w:rsidRPr="00D34386" w:rsidRDefault="0033419E" w:rsidP="0050459F">
            <w:pPr>
              <w:jc w:val="both"/>
              <w:cnfStyle w:val="000000100000" w:firstRow="0" w:lastRow="0" w:firstColumn="0" w:lastColumn="0" w:oddVBand="0" w:evenVBand="0" w:oddHBand="1" w:evenHBand="0" w:firstRowFirstColumn="0" w:firstRowLastColumn="0" w:lastRowFirstColumn="0" w:lastRowLastColumn="0"/>
              <w:rPr>
                <w:rFonts w:ascii="Geomanist" w:hAnsi="Geomanist" w:cstheme="minorHAnsi"/>
                <w:color w:val="000000"/>
              </w:rPr>
            </w:pPr>
            <w:r w:rsidRPr="00D34386">
              <w:rPr>
                <w:rFonts w:ascii="Geomanist" w:hAnsi="Geomanist" w:cstheme="minorHAnsi"/>
                <w:color w:val="000000"/>
              </w:rPr>
              <w:t>Este</w:t>
            </w:r>
            <w:r w:rsidR="007C4F83" w:rsidRPr="00D34386">
              <w:rPr>
                <w:rFonts w:ascii="Geomanist" w:hAnsi="Geomanist" w:cstheme="minorHAnsi"/>
                <w:color w:val="000000"/>
              </w:rPr>
              <w:t xml:space="preserve"> importe</w:t>
            </w:r>
            <w:r w:rsidRPr="00D34386">
              <w:rPr>
                <w:rFonts w:ascii="Geomanist" w:hAnsi="Geomanist" w:cstheme="minorHAnsi"/>
                <w:color w:val="000000"/>
              </w:rPr>
              <w:t xml:space="preserve"> puede ser susceptible de afectación en atención a las atenuantes que señalen las autoridades laborales. </w:t>
            </w:r>
          </w:p>
        </w:tc>
      </w:tr>
      <w:tr w:rsidR="0033419E" w:rsidRPr="00D34386" w14:paraId="41EF5694" w14:textId="77777777" w:rsidTr="008C7B75">
        <w:trPr>
          <w:trHeight w:val="232"/>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4BD7DFD" w14:textId="77777777" w:rsidR="0033419E" w:rsidRPr="00D34386" w:rsidRDefault="0033419E" w:rsidP="0050459F">
            <w:pPr>
              <w:pStyle w:val="Prrafodelista"/>
              <w:numPr>
                <w:ilvl w:val="0"/>
                <w:numId w:val="2"/>
              </w:numPr>
              <w:ind w:left="454"/>
              <w:rPr>
                <w:rFonts w:ascii="Geomanist" w:hAnsi="Geomanist" w:cstheme="minorHAnsi"/>
                <w:b w:val="0"/>
                <w:bCs w:val="0"/>
              </w:rPr>
            </w:pPr>
            <w:r w:rsidRPr="00D34386">
              <w:rPr>
                <w:rFonts w:ascii="Geomanist" w:hAnsi="Geomanist" w:cstheme="minorHAnsi"/>
                <w:b w:val="0"/>
                <w:bCs w:val="0"/>
              </w:rPr>
              <w:t>Pendientes de cumplimentar</w:t>
            </w:r>
          </w:p>
        </w:tc>
        <w:tc>
          <w:tcPr>
            <w:tcW w:w="1417" w:type="dxa"/>
            <w:vAlign w:val="center"/>
          </w:tcPr>
          <w:p w14:paraId="5497488C" w14:textId="2FA28A54" w:rsidR="0033419E" w:rsidRPr="00D34386" w:rsidRDefault="004C2F27" w:rsidP="0050459F">
            <w:pPr>
              <w:jc w:val="center"/>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r w:rsidRPr="00D34386">
              <w:rPr>
                <w:rFonts w:ascii="Geomanist" w:hAnsi="Geomanist" w:cstheme="minorHAnsi"/>
              </w:rPr>
              <w:t>1</w:t>
            </w:r>
          </w:p>
        </w:tc>
        <w:tc>
          <w:tcPr>
            <w:tcW w:w="8080" w:type="dxa"/>
            <w:vAlign w:val="center"/>
          </w:tcPr>
          <w:p w14:paraId="7A2CE4D5" w14:textId="77777777" w:rsidR="004C2F27" w:rsidRPr="00D34386" w:rsidRDefault="004C2F27" w:rsidP="004C2F27">
            <w:pPr>
              <w:jc w:val="center"/>
              <w:cnfStyle w:val="000000000000" w:firstRow="0" w:lastRow="0" w:firstColumn="0" w:lastColumn="0" w:oddVBand="0" w:evenVBand="0" w:oddHBand="0" w:evenHBand="0" w:firstRowFirstColumn="0" w:firstRowLastColumn="0" w:lastRowFirstColumn="0" w:lastRowLastColumn="0"/>
              <w:rPr>
                <w:rFonts w:ascii="Geomanist" w:hAnsi="Geomanist" w:cstheme="minorHAnsi"/>
                <w:lang w:val="es-ES"/>
              </w:rPr>
            </w:pPr>
            <w:r w:rsidRPr="00D34386">
              <w:rPr>
                <w:rFonts w:ascii="Geomanist" w:hAnsi="Geomanist" w:cstheme="minorHAnsi"/>
                <w:lang w:val="es-ES"/>
              </w:rPr>
              <w:t>$4,334,693.21</w:t>
            </w:r>
          </w:p>
          <w:p w14:paraId="4FDBE50F" w14:textId="2898638B" w:rsidR="00D221AB" w:rsidRPr="00D34386" w:rsidRDefault="00D221AB" w:rsidP="0050459F">
            <w:pPr>
              <w:jc w:val="both"/>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p>
        </w:tc>
      </w:tr>
      <w:tr w:rsidR="0033419E" w:rsidRPr="00D34386" w14:paraId="58DDB3A0" w14:textId="77777777" w:rsidTr="008C7B7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5D93559" w14:textId="77777777" w:rsidR="0033419E" w:rsidRPr="00D34386" w:rsidRDefault="0033419E" w:rsidP="0050459F">
            <w:pPr>
              <w:pStyle w:val="Prrafodelista"/>
              <w:numPr>
                <w:ilvl w:val="0"/>
                <w:numId w:val="2"/>
              </w:numPr>
              <w:ind w:left="454"/>
              <w:rPr>
                <w:rFonts w:ascii="Geomanist" w:hAnsi="Geomanist" w:cstheme="minorHAnsi"/>
                <w:b w:val="0"/>
                <w:bCs w:val="0"/>
              </w:rPr>
            </w:pPr>
            <w:r w:rsidRPr="00D34386">
              <w:rPr>
                <w:rFonts w:ascii="Geomanist" w:hAnsi="Geomanist" w:cstheme="minorHAnsi"/>
                <w:b w:val="0"/>
                <w:bCs w:val="0"/>
              </w:rPr>
              <w:t>Incidente de liquidación</w:t>
            </w:r>
          </w:p>
        </w:tc>
        <w:tc>
          <w:tcPr>
            <w:tcW w:w="1417" w:type="dxa"/>
            <w:vAlign w:val="center"/>
          </w:tcPr>
          <w:p w14:paraId="48E0590B" w14:textId="4F7FB031" w:rsidR="0033419E" w:rsidRPr="00D34386" w:rsidRDefault="004C2F27" w:rsidP="0050459F">
            <w:pPr>
              <w:jc w:val="center"/>
              <w:cnfStyle w:val="000000100000" w:firstRow="0" w:lastRow="0" w:firstColumn="0" w:lastColumn="0" w:oddVBand="0" w:evenVBand="0" w:oddHBand="1" w:evenHBand="0" w:firstRowFirstColumn="0" w:firstRowLastColumn="0" w:lastRowFirstColumn="0" w:lastRowLastColumn="0"/>
              <w:rPr>
                <w:rFonts w:ascii="Geomanist" w:hAnsi="Geomanist" w:cstheme="minorHAnsi"/>
              </w:rPr>
            </w:pPr>
            <w:r w:rsidRPr="00D34386">
              <w:rPr>
                <w:rFonts w:ascii="Geomanist" w:hAnsi="Geomanist" w:cstheme="minorHAnsi"/>
              </w:rPr>
              <w:t>0</w:t>
            </w:r>
          </w:p>
        </w:tc>
        <w:tc>
          <w:tcPr>
            <w:tcW w:w="8080" w:type="dxa"/>
            <w:vAlign w:val="center"/>
          </w:tcPr>
          <w:p w14:paraId="093AFBCB" w14:textId="2753A8CE" w:rsidR="00362921" w:rsidRPr="00D34386" w:rsidRDefault="00362921" w:rsidP="00362921">
            <w:pPr>
              <w:jc w:val="center"/>
              <w:cnfStyle w:val="000000100000" w:firstRow="0" w:lastRow="0" w:firstColumn="0" w:lastColumn="0" w:oddVBand="0" w:evenVBand="0" w:oddHBand="1" w:evenHBand="0" w:firstRowFirstColumn="0" w:firstRowLastColumn="0" w:lastRowFirstColumn="0" w:lastRowLastColumn="0"/>
              <w:rPr>
                <w:rFonts w:ascii="Geomanist" w:hAnsi="Geomanist" w:cstheme="minorHAnsi"/>
                <w:lang w:val="es-ES"/>
              </w:rPr>
            </w:pPr>
          </w:p>
          <w:p w14:paraId="61C4E04C" w14:textId="59D2DB7C" w:rsidR="00F13F36" w:rsidRPr="00D34386" w:rsidRDefault="00F13F36" w:rsidP="0050459F">
            <w:pPr>
              <w:jc w:val="center"/>
              <w:cnfStyle w:val="000000100000" w:firstRow="0" w:lastRow="0" w:firstColumn="0" w:lastColumn="0" w:oddVBand="0" w:evenVBand="0" w:oddHBand="1" w:evenHBand="0" w:firstRowFirstColumn="0" w:firstRowLastColumn="0" w:lastRowFirstColumn="0" w:lastRowLastColumn="0"/>
              <w:rPr>
                <w:rFonts w:ascii="Geomanist" w:hAnsi="Geomanist" w:cstheme="minorHAnsi"/>
              </w:rPr>
            </w:pPr>
          </w:p>
        </w:tc>
      </w:tr>
      <w:tr w:rsidR="0033419E" w:rsidRPr="00D34386" w14:paraId="317423CF" w14:textId="77777777" w:rsidTr="008C7B75">
        <w:trPr>
          <w:trHeight w:val="68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C40F02B" w14:textId="69640853" w:rsidR="0033419E" w:rsidRPr="00D34386" w:rsidRDefault="0033419E" w:rsidP="0050459F">
            <w:pPr>
              <w:pStyle w:val="Prrafodelista"/>
              <w:numPr>
                <w:ilvl w:val="0"/>
                <w:numId w:val="2"/>
              </w:numPr>
              <w:ind w:left="448" w:hanging="283"/>
              <w:rPr>
                <w:rFonts w:ascii="Geomanist" w:hAnsi="Geomanist" w:cstheme="minorHAnsi"/>
                <w:b w:val="0"/>
                <w:bCs w:val="0"/>
              </w:rPr>
            </w:pPr>
            <w:r w:rsidRPr="00D34386">
              <w:rPr>
                <w:rFonts w:ascii="Geomanist" w:hAnsi="Geomanist" w:cstheme="minorHAnsi"/>
                <w:b w:val="0"/>
                <w:bCs w:val="0"/>
              </w:rPr>
              <w:t>Pagos depositados en cumplimiento a laudos, en espera de que se acuerde por la autoridad competente que han quedado concluidos y orden de su archivo</w:t>
            </w:r>
          </w:p>
        </w:tc>
        <w:tc>
          <w:tcPr>
            <w:tcW w:w="1417" w:type="dxa"/>
            <w:vAlign w:val="center"/>
          </w:tcPr>
          <w:p w14:paraId="724A82CD" w14:textId="6F7382AA" w:rsidR="0033419E" w:rsidRPr="00D34386" w:rsidRDefault="00CC330D" w:rsidP="0050459F">
            <w:pPr>
              <w:jc w:val="center"/>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r w:rsidRPr="00D34386">
              <w:rPr>
                <w:rFonts w:ascii="Geomanist" w:hAnsi="Geomanist" w:cstheme="minorHAnsi"/>
              </w:rPr>
              <w:t>0</w:t>
            </w:r>
          </w:p>
        </w:tc>
        <w:tc>
          <w:tcPr>
            <w:tcW w:w="8080" w:type="dxa"/>
            <w:vAlign w:val="center"/>
          </w:tcPr>
          <w:p w14:paraId="2F88E2DE" w14:textId="3D68AEDE" w:rsidR="0033419E" w:rsidRPr="00D34386" w:rsidRDefault="0033419E" w:rsidP="0050459F">
            <w:pPr>
              <w:jc w:val="both"/>
              <w:cnfStyle w:val="000000000000" w:firstRow="0" w:lastRow="0" w:firstColumn="0" w:lastColumn="0" w:oddVBand="0" w:evenVBand="0" w:oddHBand="0" w:evenHBand="0" w:firstRowFirstColumn="0" w:firstRowLastColumn="0" w:lastRowFirstColumn="0" w:lastRowLastColumn="0"/>
              <w:rPr>
                <w:rFonts w:ascii="Geomanist" w:hAnsi="Geomanist" w:cstheme="minorHAnsi"/>
                <w:color w:val="5B9BD5" w:themeColor="accent1"/>
              </w:rPr>
            </w:pPr>
          </w:p>
        </w:tc>
      </w:tr>
      <w:tr w:rsidR="0033419E" w:rsidRPr="00D34386" w14:paraId="30A6D1B2" w14:textId="77777777" w:rsidTr="008C7B7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F8E88C6" w14:textId="77777777" w:rsidR="0033419E" w:rsidRPr="00D34386" w:rsidRDefault="0033419E" w:rsidP="0050459F">
            <w:pPr>
              <w:pStyle w:val="Prrafodelista"/>
              <w:numPr>
                <w:ilvl w:val="0"/>
                <w:numId w:val="5"/>
              </w:numPr>
              <w:ind w:left="447"/>
              <w:rPr>
                <w:rFonts w:ascii="Geomanist" w:hAnsi="Geomanist" w:cstheme="minorHAnsi"/>
                <w:b w:val="0"/>
                <w:bCs w:val="0"/>
              </w:rPr>
            </w:pPr>
            <w:r w:rsidRPr="00D34386">
              <w:rPr>
                <w:rFonts w:ascii="Geomanist" w:hAnsi="Geomanist" w:cstheme="minorHAnsi"/>
                <w:b w:val="0"/>
                <w:bCs w:val="0"/>
              </w:rPr>
              <w:t>En Proceso</w:t>
            </w:r>
          </w:p>
        </w:tc>
        <w:tc>
          <w:tcPr>
            <w:tcW w:w="1417" w:type="dxa"/>
            <w:vAlign w:val="center"/>
          </w:tcPr>
          <w:p w14:paraId="2A220632" w14:textId="0A7A3242" w:rsidR="0033419E" w:rsidRPr="00D34386" w:rsidRDefault="00A85BE0" w:rsidP="0050459F">
            <w:pPr>
              <w:jc w:val="center"/>
              <w:cnfStyle w:val="000000100000" w:firstRow="0" w:lastRow="0" w:firstColumn="0" w:lastColumn="0" w:oddVBand="0" w:evenVBand="0" w:oddHBand="1" w:evenHBand="0" w:firstRowFirstColumn="0" w:firstRowLastColumn="0" w:lastRowFirstColumn="0" w:lastRowLastColumn="0"/>
              <w:rPr>
                <w:rFonts w:ascii="Geomanist" w:hAnsi="Geomanist" w:cstheme="minorHAnsi"/>
              </w:rPr>
            </w:pPr>
            <w:r w:rsidRPr="00D34386">
              <w:rPr>
                <w:rFonts w:ascii="Geomanist" w:hAnsi="Geomanist" w:cstheme="minorHAnsi"/>
              </w:rPr>
              <w:t>4</w:t>
            </w:r>
          </w:p>
        </w:tc>
        <w:tc>
          <w:tcPr>
            <w:tcW w:w="8080" w:type="dxa"/>
            <w:vAlign w:val="center"/>
          </w:tcPr>
          <w:p w14:paraId="1325EAA1" w14:textId="6EDB18DF" w:rsidR="0033419E" w:rsidRPr="00D34386" w:rsidRDefault="0033419E" w:rsidP="0050459F">
            <w:pPr>
              <w:jc w:val="center"/>
              <w:cnfStyle w:val="000000100000" w:firstRow="0" w:lastRow="0" w:firstColumn="0" w:lastColumn="0" w:oddVBand="0" w:evenVBand="0" w:oddHBand="1" w:evenHBand="0" w:firstRowFirstColumn="0" w:firstRowLastColumn="0" w:lastRowFirstColumn="0" w:lastRowLastColumn="0"/>
              <w:rPr>
                <w:rFonts w:ascii="Geomanist" w:hAnsi="Geomanist" w:cstheme="minorHAnsi"/>
              </w:rPr>
            </w:pPr>
          </w:p>
        </w:tc>
      </w:tr>
      <w:tr w:rsidR="0033419E" w:rsidRPr="00D34386" w14:paraId="2C8BEF2F" w14:textId="77777777" w:rsidTr="008C7B75">
        <w:trPr>
          <w:trHeight w:val="544"/>
        </w:trPr>
        <w:tc>
          <w:tcPr>
            <w:cnfStyle w:val="001000000000" w:firstRow="0" w:lastRow="0" w:firstColumn="1" w:lastColumn="0" w:oddVBand="0" w:evenVBand="0" w:oddHBand="0" w:evenHBand="0" w:firstRowFirstColumn="0" w:firstRowLastColumn="0" w:lastRowFirstColumn="0" w:lastRowLastColumn="0"/>
            <w:tcW w:w="3681" w:type="dxa"/>
          </w:tcPr>
          <w:p w14:paraId="0AC75DC7" w14:textId="61CCE2AC" w:rsidR="0033419E" w:rsidRPr="00D34386" w:rsidRDefault="0033419E" w:rsidP="0050459F">
            <w:pPr>
              <w:pStyle w:val="Prrafodelista"/>
              <w:numPr>
                <w:ilvl w:val="0"/>
                <w:numId w:val="1"/>
              </w:numPr>
              <w:rPr>
                <w:rFonts w:ascii="Geomanist" w:hAnsi="Geomanist" w:cstheme="minorHAnsi"/>
                <w:b w:val="0"/>
                <w:bCs w:val="0"/>
              </w:rPr>
            </w:pPr>
            <w:r w:rsidRPr="00D34386">
              <w:rPr>
                <w:rFonts w:ascii="Geomanist" w:hAnsi="Geomanist" w:cstheme="minorHAnsi"/>
              </w:rPr>
              <w:t>Procesos (civiles, mercantiles</w:t>
            </w:r>
            <w:r w:rsidR="009D4633" w:rsidRPr="00D34386">
              <w:rPr>
                <w:rFonts w:ascii="Geomanist" w:hAnsi="Geomanist" w:cstheme="minorHAnsi"/>
              </w:rPr>
              <w:t xml:space="preserve"> </w:t>
            </w:r>
            <w:r w:rsidRPr="00D34386">
              <w:rPr>
                <w:rFonts w:ascii="Geomanist" w:hAnsi="Geomanist" w:cstheme="minorHAnsi"/>
              </w:rPr>
              <w:t>y administrativos</w:t>
            </w:r>
            <w:r w:rsidRPr="00D34386">
              <w:rPr>
                <w:rFonts w:ascii="Geomanist" w:hAnsi="Geomanist" w:cstheme="minorHAnsi"/>
                <w:b w:val="0"/>
                <w:bCs w:val="0"/>
              </w:rPr>
              <w:t>)</w:t>
            </w:r>
          </w:p>
        </w:tc>
        <w:tc>
          <w:tcPr>
            <w:tcW w:w="1417" w:type="dxa"/>
            <w:vAlign w:val="center"/>
          </w:tcPr>
          <w:p w14:paraId="1D65530B" w14:textId="77777777" w:rsidR="0033419E" w:rsidRPr="00D34386" w:rsidRDefault="0033419E" w:rsidP="0050459F">
            <w:pPr>
              <w:jc w:val="center"/>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p>
          <w:p w14:paraId="532F85DE" w14:textId="5EF7AF8E" w:rsidR="0033419E" w:rsidRPr="00D34386" w:rsidRDefault="009D4633" w:rsidP="0050459F">
            <w:pPr>
              <w:jc w:val="center"/>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r w:rsidRPr="00D34386">
              <w:rPr>
                <w:rFonts w:ascii="Geomanist" w:hAnsi="Geomanist" w:cstheme="minorHAnsi"/>
              </w:rPr>
              <w:t>1</w:t>
            </w:r>
          </w:p>
          <w:p w14:paraId="612F6A51" w14:textId="77777777" w:rsidR="0033419E" w:rsidRPr="00D34386" w:rsidRDefault="0033419E" w:rsidP="0050459F">
            <w:pPr>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p>
        </w:tc>
        <w:tc>
          <w:tcPr>
            <w:tcW w:w="8080" w:type="dxa"/>
            <w:vAlign w:val="center"/>
          </w:tcPr>
          <w:p w14:paraId="2C6301B3" w14:textId="78BFF39F" w:rsidR="00723774" w:rsidRPr="00D34386" w:rsidRDefault="0033419E" w:rsidP="0050459F">
            <w:pPr>
              <w:jc w:val="both"/>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r w:rsidRPr="00D34386">
              <w:rPr>
                <w:rFonts w:ascii="Geomanist" w:hAnsi="Geomanist" w:cstheme="minorHAnsi"/>
              </w:rPr>
              <w:t xml:space="preserve">Juicio Contencioso Administrativo </w:t>
            </w:r>
            <w:r w:rsidR="00723774" w:rsidRPr="00D34386">
              <w:rPr>
                <w:rFonts w:ascii="Geomanist" w:hAnsi="Geomanist" w:cstheme="minorHAnsi"/>
              </w:rPr>
              <w:t xml:space="preserve">a través del cual Grupo ATS Seguridad Empresarial, S.A. de C.V. demanda la nulidad de la resolución administrativa a través de la cual ECOSUR rescindió el contrato número 91E-F-S-SCLC-002/2020 de fecha 13 de diciembre de 2019 que tenía celebrado con esta empresa para servicios </w:t>
            </w:r>
            <w:bookmarkStart w:id="0" w:name="_Hlk60672045"/>
            <w:r w:rsidR="00723774" w:rsidRPr="00D34386">
              <w:rPr>
                <w:rFonts w:ascii="Geomanist" w:hAnsi="Geomanist" w:cstheme="minorHAnsi"/>
              </w:rPr>
              <w:t>de aseo, limpieza y jardinería</w:t>
            </w:r>
            <w:bookmarkEnd w:id="0"/>
            <w:r w:rsidR="00723774" w:rsidRPr="00D34386">
              <w:rPr>
                <w:rFonts w:ascii="Geomanist" w:hAnsi="Geomanist" w:cstheme="minorHAnsi"/>
              </w:rPr>
              <w:t>.</w:t>
            </w:r>
          </w:p>
          <w:p w14:paraId="01DD5BB5" w14:textId="77777777" w:rsidR="005672FD" w:rsidRPr="00D34386" w:rsidRDefault="005672FD" w:rsidP="0050459F">
            <w:pPr>
              <w:jc w:val="both"/>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p>
          <w:p w14:paraId="2BE8CB71" w14:textId="31B0F9B4" w:rsidR="005672FD" w:rsidRPr="00D34386" w:rsidRDefault="005672FD" w:rsidP="0050459F">
            <w:pPr>
              <w:jc w:val="both"/>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r w:rsidRPr="00D34386">
              <w:rPr>
                <w:rFonts w:ascii="Geomanist" w:hAnsi="Geomanist" w:cstheme="minorHAnsi"/>
              </w:rPr>
              <w:t xml:space="preserve">Dicho de otra manera, en el juicio se determinará si el procedimiento de rescisión es definitivo. </w:t>
            </w:r>
          </w:p>
          <w:p w14:paraId="2CEF8C28" w14:textId="77777777" w:rsidR="005672FD" w:rsidRPr="00D34386" w:rsidRDefault="005672FD" w:rsidP="0050459F">
            <w:pPr>
              <w:jc w:val="both"/>
              <w:cnfStyle w:val="000000000000" w:firstRow="0" w:lastRow="0" w:firstColumn="0" w:lastColumn="0" w:oddVBand="0" w:evenVBand="0" w:oddHBand="0" w:evenHBand="0" w:firstRowFirstColumn="0" w:firstRowLastColumn="0" w:lastRowFirstColumn="0" w:lastRowLastColumn="0"/>
              <w:rPr>
                <w:rFonts w:ascii="Geomanist" w:hAnsi="Geomanist" w:cstheme="minorHAnsi"/>
                <w:color w:val="5B9BD5" w:themeColor="accent1"/>
              </w:rPr>
            </w:pPr>
          </w:p>
          <w:p w14:paraId="036F049D" w14:textId="20E0F402" w:rsidR="00B500E6" w:rsidRPr="00D34386" w:rsidRDefault="0033419E" w:rsidP="0050459F">
            <w:pPr>
              <w:jc w:val="both"/>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r w:rsidRPr="00D34386">
              <w:rPr>
                <w:rFonts w:ascii="Geomanist" w:hAnsi="Geomanist" w:cstheme="minorHAnsi"/>
              </w:rPr>
              <w:t xml:space="preserve">Etapa: </w:t>
            </w:r>
            <w:r w:rsidR="00362921" w:rsidRPr="00D34386">
              <w:rPr>
                <w:rFonts w:ascii="Geomanist" w:hAnsi="Geomanist" w:cstheme="minorHAnsi"/>
              </w:rPr>
              <w:t>Alegatos.</w:t>
            </w:r>
          </w:p>
          <w:p w14:paraId="2AAF924A" w14:textId="0BEB8D85" w:rsidR="00965D29" w:rsidRPr="00D34386" w:rsidRDefault="00965D29" w:rsidP="0050459F">
            <w:pPr>
              <w:jc w:val="both"/>
              <w:cnfStyle w:val="000000000000" w:firstRow="0" w:lastRow="0" w:firstColumn="0" w:lastColumn="0" w:oddVBand="0" w:evenVBand="0" w:oddHBand="0" w:evenHBand="0" w:firstRowFirstColumn="0" w:firstRowLastColumn="0" w:lastRowFirstColumn="0" w:lastRowLastColumn="0"/>
              <w:rPr>
                <w:rFonts w:ascii="Geomanist" w:hAnsi="Geomanist" w:cstheme="minorHAnsi"/>
              </w:rPr>
            </w:pPr>
          </w:p>
        </w:tc>
      </w:tr>
    </w:tbl>
    <w:p w14:paraId="0F63B0CC" w14:textId="260BB1D1" w:rsidR="0033419E" w:rsidRPr="00D34386" w:rsidRDefault="0033419E" w:rsidP="0050459F">
      <w:pPr>
        <w:spacing w:after="0" w:line="240" w:lineRule="auto"/>
        <w:jc w:val="both"/>
        <w:rPr>
          <w:rFonts w:ascii="Geomanist" w:hAnsi="Geomanist" w:cstheme="minorHAnsi"/>
        </w:rPr>
      </w:pPr>
      <w:r w:rsidRPr="00D34386">
        <w:rPr>
          <w:rFonts w:ascii="Geomanist" w:hAnsi="Geomanist" w:cstheme="minorHAnsi"/>
        </w:rPr>
        <w:lastRenderedPageBreak/>
        <w:t>Asesor Externo responsable del seguimiento y defensa de estos juicios: Mtro. en Der. Sergio Rubén Gonzalez Flores</w:t>
      </w:r>
      <w:r w:rsidR="00F13F36" w:rsidRPr="00D34386">
        <w:rPr>
          <w:rFonts w:ascii="Geomanist" w:hAnsi="Geomanist" w:cstheme="minorHAnsi"/>
        </w:rPr>
        <w:t xml:space="preserve"> y Lic. en Der. Paola Melisa González Flores. </w:t>
      </w:r>
    </w:p>
    <w:p w14:paraId="572A6E6F" w14:textId="77777777" w:rsidR="002876E7" w:rsidRPr="00D34386" w:rsidRDefault="002876E7" w:rsidP="0050459F">
      <w:pPr>
        <w:spacing w:after="0" w:line="240" w:lineRule="auto"/>
        <w:jc w:val="both"/>
        <w:rPr>
          <w:rFonts w:ascii="Geomanist" w:hAnsi="Geomanist" w:cstheme="minorHAnsi"/>
        </w:rPr>
      </w:pPr>
    </w:p>
    <w:p w14:paraId="0D60BFE5" w14:textId="77777777" w:rsidR="00B500E6" w:rsidRPr="00D34386" w:rsidRDefault="00B500E6" w:rsidP="0050459F">
      <w:pPr>
        <w:spacing w:after="0" w:line="240" w:lineRule="auto"/>
        <w:jc w:val="both"/>
        <w:rPr>
          <w:rFonts w:ascii="Geomanist" w:hAnsi="Geomanist" w:cstheme="minorHAnsi"/>
          <w:lang w:bidi="es-ES"/>
        </w:rPr>
      </w:pPr>
      <w:r w:rsidRPr="00D34386">
        <w:rPr>
          <w:rFonts w:ascii="Geomanist" w:hAnsi="Geomanist" w:cstheme="minorHAnsi"/>
          <w:b/>
          <w:bCs/>
        </w:rPr>
        <w:t>1. Verónica Marina Alarcón Estrada (578/2010)</w:t>
      </w:r>
      <w:r w:rsidRPr="00D34386">
        <w:rPr>
          <w:rFonts w:ascii="Geomanist" w:hAnsi="Geomanist" w:cstheme="minorHAnsi"/>
        </w:rPr>
        <w:t xml:space="preserve">, laudo de fecha 24 de enero del 2020, mediante el cual se condena a la reinstalación y el pago de sueldos y diversas prestaciones, dando un cálculo aproximado de $2,678,374.41 (Dos millones seiscientos setenta y ocho mil trescientos setenta y cuatro pesos 41/100M.N.). </w:t>
      </w:r>
      <w:r w:rsidRPr="00D34386">
        <w:rPr>
          <w:rFonts w:ascii="Geomanist" w:hAnsi="Geomanist" w:cstheme="minorHAnsi"/>
          <w:lang w:bidi="es-ES"/>
        </w:rPr>
        <w:t xml:space="preserve">Mediante sesión del 21 de octubre de 2020, se emitió sentencia para dejar sin efectos el laudo de fecha 24 de enero de 2020, emitiéndose uno nuevo, el de 4 de febrero de 2021, que es firme y definitivo. El </w:t>
      </w:r>
      <w:r w:rsidRPr="00D34386">
        <w:rPr>
          <w:rFonts w:ascii="Geomanist" w:hAnsi="Geomanist" w:cstheme="minorHAnsi"/>
        </w:rPr>
        <w:t xml:space="preserve">monto al 31 de diciembre de 2022 asciende a $3,828,661.32 (Tres millones ochocientos veinte ocho mil seiscientos sesenta y un pesos 32/100 M.N.) </w:t>
      </w:r>
    </w:p>
    <w:p w14:paraId="53AE6365" w14:textId="77777777" w:rsidR="00B500E6" w:rsidRPr="00D34386" w:rsidRDefault="00B500E6" w:rsidP="0050459F">
      <w:pPr>
        <w:spacing w:after="0" w:line="240" w:lineRule="auto"/>
        <w:jc w:val="both"/>
        <w:rPr>
          <w:rFonts w:ascii="Geomanist" w:hAnsi="Geomanist" w:cstheme="minorHAnsi"/>
          <w:lang w:bidi="es-ES"/>
        </w:rPr>
      </w:pPr>
    </w:p>
    <w:p w14:paraId="6428042A" w14:textId="28024A70" w:rsidR="00B500E6" w:rsidRPr="00D34386" w:rsidRDefault="00B500E6" w:rsidP="0050459F">
      <w:pPr>
        <w:spacing w:after="0" w:line="240" w:lineRule="auto"/>
        <w:jc w:val="both"/>
        <w:rPr>
          <w:rFonts w:ascii="Geomanist" w:hAnsi="Geomanist" w:cstheme="minorHAnsi"/>
          <w:lang w:bidi="es-ES"/>
        </w:rPr>
      </w:pPr>
      <w:r w:rsidRPr="00D34386">
        <w:rPr>
          <w:rFonts w:ascii="Geomanist" w:hAnsi="Geomanist" w:cstheme="minorHAnsi"/>
          <w:lang w:bidi="es-ES"/>
        </w:rPr>
        <w:t>Derivado de la inactividad procesal de la autoridad, se estableció como estrategia para evitar se continuará computando salarios caídos, el amparo indirecto, ingresado el 2 de septiembre de 2022, para solicitar a la Junta determine día y hora de la reinstalación y se apertura el incidente de liquidación. Se notifica acuerdo de fecha 12 de septiembre de 2022, determinándose: a) se señala día y hora para la reinstalación de la demandante, siendo establecida como fecha el 28 de octubre a las 13</w:t>
      </w:r>
      <w:r w:rsidR="0014375F" w:rsidRPr="00D34386">
        <w:rPr>
          <w:rFonts w:ascii="Geomanist" w:hAnsi="Geomanist" w:cstheme="minorHAnsi"/>
          <w:lang w:bidi="es-ES"/>
        </w:rPr>
        <w:t>:</w:t>
      </w:r>
      <w:r w:rsidRPr="00D34386">
        <w:rPr>
          <w:rFonts w:ascii="Geomanist" w:hAnsi="Geomanist" w:cstheme="minorHAnsi"/>
          <w:lang w:bidi="es-ES"/>
        </w:rPr>
        <w:t xml:space="preserve">00 horas, en los mismos términos y condiciones en los que laboraba; b) para la cuantificación del laudo, se fijan las 12:00 horas de este 28 de septiembre para llevar a cabo la audiencia de pruebas y alegatos en relación con el incidente de liquidación.  </w:t>
      </w:r>
    </w:p>
    <w:p w14:paraId="6E349D5E" w14:textId="77777777" w:rsidR="00B500E6" w:rsidRPr="00D34386" w:rsidRDefault="00B500E6" w:rsidP="0050459F">
      <w:pPr>
        <w:spacing w:after="0" w:line="240" w:lineRule="auto"/>
        <w:jc w:val="both"/>
        <w:rPr>
          <w:rFonts w:ascii="Geomanist" w:hAnsi="Geomanist" w:cstheme="minorHAnsi"/>
          <w:lang w:bidi="es-ES"/>
        </w:rPr>
      </w:pPr>
    </w:p>
    <w:p w14:paraId="7385FE61" w14:textId="26CA357B" w:rsidR="00B500E6" w:rsidRPr="00D34386" w:rsidRDefault="00B500E6" w:rsidP="0050459F">
      <w:pPr>
        <w:spacing w:after="0" w:line="240" w:lineRule="auto"/>
        <w:jc w:val="both"/>
        <w:rPr>
          <w:rFonts w:ascii="Geomanist" w:hAnsi="Geomanist" w:cstheme="minorHAnsi"/>
          <w:lang w:bidi="es-ES"/>
        </w:rPr>
      </w:pPr>
      <w:r w:rsidRPr="00D34386">
        <w:rPr>
          <w:rFonts w:ascii="Geomanist" w:hAnsi="Geomanist" w:cstheme="minorHAnsi"/>
          <w:lang w:bidi="es-ES"/>
        </w:rPr>
        <w:t>El 28 de septiembre de 2022 a las 12</w:t>
      </w:r>
      <w:r w:rsidR="0014375F" w:rsidRPr="00D34386">
        <w:rPr>
          <w:rFonts w:ascii="Geomanist" w:hAnsi="Geomanist" w:cstheme="minorHAnsi"/>
          <w:lang w:bidi="es-ES"/>
        </w:rPr>
        <w:t>:</w:t>
      </w:r>
      <w:r w:rsidRPr="00D34386">
        <w:rPr>
          <w:rFonts w:ascii="Geomanist" w:hAnsi="Geomanist" w:cstheme="minorHAnsi"/>
          <w:lang w:bidi="es-ES"/>
        </w:rPr>
        <w:t xml:space="preserve">00 horas se llevó a cabo la audiencia en relación con el incidente de liquidación, ofreciéndose la cuantificación de las prestaciones a pagar a la fecha de reinstalación.  Por lo que, se refiere a la reinstalación, mediante acuerdo de fecha 27 de octubre de 2022, se fijó nueva fecha siendo el 27 de enero de 2023. </w:t>
      </w:r>
    </w:p>
    <w:p w14:paraId="767CCA58" w14:textId="77777777" w:rsidR="00B500E6" w:rsidRPr="00D34386" w:rsidRDefault="00B500E6" w:rsidP="0050459F">
      <w:pPr>
        <w:spacing w:after="0" w:line="240" w:lineRule="auto"/>
        <w:jc w:val="both"/>
        <w:rPr>
          <w:rFonts w:ascii="Geomanist" w:hAnsi="Geomanist" w:cstheme="minorHAnsi"/>
          <w:lang w:bidi="es-ES"/>
        </w:rPr>
      </w:pPr>
    </w:p>
    <w:p w14:paraId="2C6B7C98" w14:textId="77777777" w:rsidR="00B500E6" w:rsidRPr="00D34386" w:rsidRDefault="00B500E6" w:rsidP="0050459F">
      <w:pPr>
        <w:spacing w:after="0" w:line="240" w:lineRule="auto"/>
        <w:jc w:val="both"/>
        <w:rPr>
          <w:rFonts w:ascii="Geomanist" w:hAnsi="Geomanist" w:cstheme="minorHAnsi"/>
          <w:i/>
          <w:iCs/>
          <w:lang w:bidi="es-ES"/>
        </w:rPr>
      </w:pPr>
      <w:r w:rsidRPr="00D34386">
        <w:rPr>
          <w:rFonts w:ascii="Geomanist" w:hAnsi="Geomanist" w:cstheme="minorHAnsi"/>
          <w:lang w:bidi="es-ES"/>
        </w:rPr>
        <w:t>Con fecha 27 de enero de 2023 a las 12:00 horas se llevó a cabo la reinstalación de la C. Verónica Marina Alarcón Estrada, recayendo acuerdo de la misma, mediante el cual, el actuario judicial de la junta especial No. 49 de la Federal de Conciliación y Arbitraje, concluye: “…</w:t>
      </w:r>
      <w:r w:rsidRPr="00D34386">
        <w:rPr>
          <w:rFonts w:ascii="Geomanist" w:hAnsi="Geomanist" w:cstheme="minorHAnsi"/>
          <w:i/>
          <w:iCs/>
          <w:lang w:bidi="es-ES"/>
        </w:rPr>
        <w:t>EL COLEGIO DE LA FRONTERA SUR…DA CUMPLIMIENTO A LO ORDENADO EN EL ACUERDO DE FECHA 27 DE OCTUBRE DEL AÑO 2022 Y REINSTALA A LA PARTE ACTORA LA C. VERONICA MARINA ALARCON ESTRADA EN LOS MISMOS TÉRMINOS Y CONDICIONES QUE LO VENIA DESEMPEÑANDO AL SERVICIO DE LA DEMANDADA…” (Sic)</w:t>
      </w:r>
    </w:p>
    <w:p w14:paraId="329798FA" w14:textId="77777777" w:rsidR="00B500E6" w:rsidRPr="00D34386" w:rsidRDefault="00B500E6" w:rsidP="0050459F">
      <w:pPr>
        <w:spacing w:after="0" w:line="240" w:lineRule="auto"/>
        <w:jc w:val="both"/>
        <w:rPr>
          <w:rFonts w:ascii="Geomanist" w:hAnsi="Geomanist" w:cstheme="minorHAnsi"/>
          <w:i/>
          <w:iCs/>
        </w:rPr>
      </w:pPr>
    </w:p>
    <w:p w14:paraId="7CD48CC7" w14:textId="5C450A33" w:rsidR="00B500E6" w:rsidRPr="00D34386" w:rsidRDefault="00B500E6" w:rsidP="0050459F">
      <w:pPr>
        <w:spacing w:after="0" w:line="240" w:lineRule="auto"/>
        <w:jc w:val="both"/>
        <w:rPr>
          <w:rFonts w:ascii="Geomanist" w:hAnsi="Geomanist" w:cstheme="minorHAnsi"/>
        </w:rPr>
      </w:pPr>
      <w:bookmarkStart w:id="1" w:name="_Hlk140499818"/>
      <w:r w:rsidRPr="00D34386">
        <w:rPr>
          <w:rFonts w:ascii="Geomanist" w:hAnsi="Geomanist" w:cstheme="minorHAnsi"/>
        </w:rPr>
        <w:t xml:space="preserve">En este orden de ideas con fecha 21 de febrero de 2023, la C. Verónica Alarcón presentó amparo indirecto en contra de la </w:t>
      </w:r>
      <w:r w:rsidRPr="00D34386">
        <w:rPr>
          <w:rFonts w:ascii="Geomanist" w:hAnsi="Geomanist" w:cstheme="minorHAnsi"/>
          <w:lang w:bidi="es-ES"/>
        </w:rPr>
        <w:t>junta especial No. 49 de la Federal de Conciliación y Arbitraje</w:t>
      </w:r>
      <w:r w:rsidRPr="00D34386">
        <w:rPr>
          <w:rFonts w:ascii="Geomanist" w:hAnsi="Geomanist" w:cstheme="minorHAnsi"/>
        </w:rPr>
        <w:t>, en específico del acuerdo de reinstalación citado en el párrafo que antecede, señalando a ECOSUR como tercero interesado. Dicho lo anterior, con fecha 07 de marzo de 2023, ECOSUR, mediante oficio DA-051/2023, compareció como tercero interesado. Sobreseyéndose el 09 de junio de 2023, dejando firme la reinstalación de la C. Verónica Alarcón.</w:t>
      </w:r>
    </w:p>
    <w:p w14:paraId="0129A5F5" w14:textId="77777777" w:rsidR="00B500E6" w:rsidRPr="00D34386" w:rsidRDefault="00B500E6" w:rsidP="0050459F">
      <w:pPr>
        <w:spacing w:after="0" w:line="240" w:lineRule="auto"/>
        <w:jc w:val="both"/>
        <w:rPr>
          <w:rFonts w:ascii="Geomanist" w:hAnsi="Geomanist" w:cstheme="minorHAnsi"/>
        </w:rPr>
      </w:pPr>
    </w:p>
    <w:p w14:paraId="35D05EA1" w14:textId="050915AB" w:rsidR="00B500E6" w:rsidRPr="00D34386" w:rsidRDefault="00B500E6" w:rsidP="0050459F">
      <w:pPr>
        <w:spacing w:after="0" w:line="240" w:lineRule="auto"/>
        <w:jc w:val="both"/>
        <w:rPr>
          <w:rFonts w:ascii="Geomanist" w:hAnsi="Geomanist" w:cstheme="minorHAnsi"/>
          <w:lang w:val="es-ES"/>
        </w:rPr>
      </w:pPr>
      <w:r w:rsidRPr="00D34386">
        <w:rPr>
          <w:rFonts w:ascii="Geomanist" w:hAnsi="Geomanist" w:cstheme="minorHAnsi"/>
        </w:rPr>
        <w:lastRenderedPageBreak/>
        <w:t xml:space="preserve">El </w:t>
      </w:r>
      <w:r w:rsidRPr="00D34386">
        <w:rPr>
          <w:rFonts w:ascii="Geomanist" w:hAnsi="Geomanist" w:cstheme="minorHAnsi"/>
          <w:lang w:val="es-ES"/>
        </w:rPr>
        <w:t>15 de mayo de 2023, la Junta Especial no. 49, emitió “Resolución del Incidente de Liquidación”, en la cual concluye que los conceptos y cantidades objeto de la condena del Laudo dan un total de $4,5</w:t>
      </w:r>
      <w:r w:rsidR="00756A4C" w:rsidRPr="00D34386">
        <w:rPr>
          <w:rFonts w:ascii="Geomanist" w:hAnsi="Geomanist" w:cstheme="minorHAnsi"/>
          <w:lang w:val="es-ES"/>
        </w:rPr>
        <w:t>22,001.48</w:t>
      </w:r>
      <w:r w:rsidRPr="00D34386">
        <w:rPr>
          <w:rFonts w:ascii="Geomanist" w:hAnsi="Geomanist" w:cstheme="minorHAnsi"/>
          <w:lang w:val="es-ES"/>
        </w:rPr>
        <w:t xml:space="preserve">, de conformidad con la tabla siguiente: </w:t>
      </w:r>
    </w:p>
    <w:p w14:paraId="746BE2F7" w14:textId="3B9988D5" w:rsidR="00B500E6" w:rsidRPr="00D34386" w:rsidRDefault="00B500E6" w:rsidP="0050459F">
      <w:pPr>
        <w:spacing w:after="0" w:line="240" w:lineRule="auto"/>
        <w:jc w:val="both"/>
        <w:rPr>
          <w:rFonts w:ascii="Geomanist" w:hAnsi="Geomanist" w:cstheme="minorHAnsi"/>
          <w:lang w:val="es-ES"/>
        </w:rPr>
      </w:pPr>
    </w:p>
    <w:p w14:paraId="69EF2533" w14:textId="6D24E218" w:rsidR="00B500E6" w:rsidRPr="00D34386" w:rsidRDefault="006B2570" w:rsidP="006B2570">
      <w:pPr>
        <w:spacing w:after="0" w:line="240" w:lineRule="auto"/>
        <w:jc w:val="center"/>
        <w:rPr>
          <w:rFonts w:ascii="Geomanist" w:hAnsi="Geomanist" w:cstheme="minorHAnsi"/>
          <w:lang w:val="es-ES"/>
        </w:rPr>
      </w:pPr>
      <w:r w:rsidRPr="00D34386">
        <w:rPr>
          <w:rFonts w:ascii="Geomanist" w:hAnsi="Geomanist" w:cstheme="minorHAnsi"/>
          <w:noProof/>
          <w:lang w:val="es-ES"/>
        </w:rPr>
        <w:drawing>
          <wp:inline distT="0" distB="0" distL="0" distR="0" wp14:anchorId="3B02AD27" wp14:editId="75FC8B5D">
            <wp:extent cx="3558540" cy="3567241"/>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544" t="23944" r="46215" b="11472"/>
                    <a:stretch/>
                  </pic:blipFill>
                  <pic:spPr bwMode="auto">
                    <a:xfrm>
                      <a:off x="0" y="0"/>
                      <a:ext cx="3562497" cy="3571207"/>
                    </a:xfrm>
                    <a:prstGeom prst="rect">
                      <a:avLst/>
                    </a:prstGeom>
                    <a:ln>
                      <a:noFill/>
                    </a:ln>
                    <a:extLst>
                      <a:ext uri="{53640926-AAD7-44D8-BBD7-CCE9431645EC}">
                        <a14:shadowObscured xmlns:a14="http://schemas.microsoft.com/office/drawing/2010/main"/>
                      </a:ext>
                    </a:extLst>
                  </pic:spPr>
                </pic:pic>
              </a:graphicData>
            </a:graphic>
          </wp:inline>
        </w:drawing>
      </w:r>
    </w:p>
    <w:p w14:paraId="1672FEF4" w14:textId="4F9538C5" w:rsidR="00B500E6" w:rsidRPr="00D34386" w:rsidRDefault="00B500E6" w:rsidP="0050459F">
      <w:pPr>
        <w:spacing w:after="0" w:line="240" w:lineRule="auto"/>
        <w:jc w:val="both"/>
        <w:rPr>
          <w:rFonts w:ascii="Geomanist" w:hAnsi="Geomanist" w:cstheme="minorHAnsi"/>
          <w:lang w:val="es-ES"/>
        </w:rPr>
      </w:pPr>
    </w:p>
    <w:p w14:paraId="54AB9FEB" w14:textId="6D8E2A1A" w:rsidR="00B500E6" w:rsidRPr="00D34386" w:rsidRDefault="00B500E6" w:rsidP="0050459F">
      <w:pPr>
        <w:spacing w:after="0" w:line="240" w:lineRule="auto"/>
        <w:jc w:val="both"/>
        <w:rPr>
          <w:rFonts w:ascii="Geomanist" w:hAnsi="Geomanist" w:cstheme="minorHAnsi"/>
          <w:lang w:val="es-ES"/>
        </w:rPr>
      </w:pPr>
    </w:p>
    <w:p w14:paraId="5722ECEF" w14:textId="77777777" w:rsidR="00B500E6" w:rsidRPr="00D34386" w:rsidRDefault="00B500E6" w:rsidP="0050459F">
      <w:pPr>
        <w:spacing w:after="0" w:line="240" w:lineRule="auto"/>
        <w:jc w:val="both"/>
        <w:rPr>
          <w:rFonts w:ascii="Geomanist" w:hAnsi="Geomanist" w:cstheme="minorHAnsi"/>
          <w:lang w:val="es-ES"/>
        </w:rPr>
      </w:pPr>
    </w:p>
    <w:p w14:paraId="71E8829C" w14:textId="77777777" w:rsidR="00B500E6" w:rsidRPr="00D34386" w:rsidRDefault="00B500E6" w:rsidP="0050459F">
      <w:pPr>
        <w:spacing w:after="0" w:line="240" w:lineRule="auto"/>
        <w:jc w:val="both"/>
        <w:rPr>
          <w:rFonts w:ascii="Geomanist" w:hAnsi="Geomanist" w:cstheme="minorHAnsi"/>
          <w:lang w:val="es-ES"/>
        </w:rPr>
      </w:pPr>
    </w:p>
    <w:bookmarkEnd w:id="1"/>
    <w:p w14:paraId="62299C12" w14:textId="447D9CF4" w:rsidR="008832AB" w:rsidRPr="00D34386" w:rsidRDefault="008832AB" w:rsidP="0050459F">
      <w:pPr>
        <w:spacing w:after="0" w:line="240" w:lineRule="auto"/>
        <w:jc w:val="both"/>
        <w:rPr>
          <w:rFonts w:ascii="Geomanist" w:hAnsi="Geomanist" w:cstheme="minorHAnsi"/>
          <w:lang w:val="es-ES"/>
        </w:rPr>
      </w:pPr>
      <w:r w:rsidRPr="00D34386">
        <w:rPr>
          <w:rFonts w:ascii="Geomanist" w:hAnsi="Geomanist" w:cstheme="minorHAnsi"/>
          <w:lang w:val="es-ES"/>
        </w:rPr>
        <w:t>En ese sentido, en fecha 12 de junio de 2023, se interpuso Amparo Indirecto, número de expediente 950/2023, radicado en el Juzgado Cuarto de Distrito de Amparo y Juicios Federales en el Estado de Chiapas, mediante el cual se reclama que la Autoridad emita nueva resolución incidental, en la cual cuantifique en apego al tabulador autorizado por la SHCP, el cual en fecha 11 de agosto de 2023 fue admitido y se solicitaron los informes justificados.</w:t>
      </w:r>
    </w:p>
    <w:p w14:paraId="21FB1D3A" w14:textId="77777777" w:rsidR="008832AB" w:rsidRPr="00D34386" w:rsidRDefault="008832AB" w:rsidP="0050459F">
      <w:pPr>
        <w:spacing w:after="0" w:line="240" w:lineRule="auto"/>
        <w:jc w:val="both"/>
        <w:rPr>
          <w:rFonts w:ascii="Geomanist" w:hAnsi="Geomanist" w:cstheme="minorHAnsi"/>
          <w:lang w:val="es-ES"/>
        </w:rPr>
      </w:pPr>
    </w:p>
    <w:p w14:paraId="723CC8DB" w14:textId="2CE5F957" w:rsidR="008832AB" w:rsidRPr="00D34386" w:rsidRDefault="008832AB" w:rsidP="0050459F">
      <w:pPr>
        <w:spacing w:after="0" w:line="240" w:lineRule="auto"/>
        <w:jc w:val="both"/>
        <w:rPr>
          <w:rFonts w:ascii="Geomanist" w:hAnsi="Geomanist" w:cstheme="minorHAnsi"/>
          <w:lang w:val="es-ES"/>
        </w:rPr>
      </w:pPr>
      <w:r w:rsidRPr="00D34386">
        <w:rPr>
          <w:rFonts w:ascii="Geomanist" w:hAnsi="Geomanist" w:cstheme="minorHAnsi"/>
          <w:lang w:val="es-ES"/>
        </w:rPr>
        <w:t>Con motivo de los amparos promovidos por las partes en contra de la resolución de fecha 15 de mayo de 2023, relativa al incidente de liquidación. Con fecha 13 de diciembre de 2023, el Juzgado Cuarto de Distrito de Amparo y Juicios Federales en el Estado de Chiapas, resolvió el dejar sin efectos el incidente de liquidación con la finalidad de que sea emitido un nuevo, valorándose:</w:t>
      </w:r>
    </w:p>
    <w:p w14:paraId="0D9B4292" w14:textId="77777777" w:rsidR="008832AB" w:rsidRPr="00D34386" w:rsidRDefault="008832AB" w:rsidP="0050459F">
      <w:pPr>
        <w:spacing w:after="0" w:line="240" w:lineRule="auto"/>
        <w:jc w:val="both"/>
        <w:rPr>
          <w:rFonts w:ascii="Geomanist" w:hAnsi="Geomanist" w:cstheme="minorHAnsi"/>
          <w:lang w:val="es-ES"/>
        </w:rPr>
      </w:pPr>
    </w:p>
    <w:p w14:paraId="25E7C4E4" w14:textId="1B2D23AA" w:rsidR="008832AB" w:rsidRPr="00D34386" w:rsidRDefault="008832AB" w:rsidP="0050459F">
      <w:pPr>
        <w:pStyle w:val="Prrafodelista"/>
        <w:numPr>
          <w:ilvl w:val="1"/>
          <w:numId w:val="5"/>
        </w:numPr>
        <w:spacing w:after="0" w:line="240" w:lineRule="auto"/>
        <w:jc w:val="both"/>
        <w:rPr>
          <w:rFonts w:ascii="Geomanist" w:hAnsi="Geomanist" w:cstheme="minorHAnsi"/>
          <w:lang w:val="es-ES"/>
        </w:rPr>
      </w:pPr>
      <w:r w:rsidRPr="00D34386">
        <w:rPr>
          <w:rFonts w:ascii="Geomanist" w:hAnsi="Geomanist" w:cstheme="minorHAnsi"/>
          <w:lang w:val="es-ES"/>
        </w:rPr>
        <w:t xml:space="preserve">Catálogo de Puestos y Tabulador de Sueldos y Salarios para el Personal Administrativo y de Apoyo de Confianza de las Instituciones del Sistema de Centros Públicos </w:t>
      </w:r>
      <w:proofErr w:type="spellStart"/>
      <w:r w:rsidRPr="00D34386">
        <w:rPr>
          <w:rFonts w:ascii="Geomanist" w:hAnsi="Geomanist" w:cstheme="minorHAnsi"/>
          <w:lang w:val="es-ES"/>
        </w:rPr>
        <w:t>CONA</w:t>
      </w:r>
      <w:r w:rsidR="004A3122" w:rsidRPr="00D34386">
        <w:rPr>
          <w:rFonts w:ascii="Geomanist" w:hAnsi="Geomanist" w:cstheme="minorHAnsi"/>
          <w:lang w:val="es-ES"/>
        </w:rPr>
        <w:t>H</w:t>
      </w:r>
      <w:r w:rsidRPr="00D34386">
        <w:rPr>
          <w:rFonts w:ascii="Geomanist" w:hAnsi="Geomanist" w:cstheme="minorHAnsi"/>
          <w:lang w:val="es-ES"/>
        </w:rPr>
        <w:t>CyT</w:t>
      </w:r>
      <w:proofErr w:type="spellEnd"/>
      <w:r w:rsidRPr="00D34386">
        <w:rPr>
          <w:rFonts w:ascii="Geomanist" w:hAnsi="Geomanist" w:cstheme="minorHAnsi"/>
          <w:lang w:val="es-ES"/>
        </w:rPr>
        <w:t xml:space="preserve"> expedidos por la Secretaría de Hacienda y Crédito Público de los años 2012 a 2022, exhibidos por ECOSUR y con base en ellos emitir nuevo monto.</w:t>
      </w:r>
    </w:p>
    <w:p w14:paraId="79D384B4" w14:textId="77777777" w:rsidR="008832AB" w:rsidRPr="00D34386" w:rsidRDefault="008832AB" w:rsidP="0050459F">
      <w:pPr>
        <w:spacing w:after="0" w:line="240" w:lineRule="auto"/>
        <w:jc w:val="both"/>
        <w:rPr>
          <w:rFonts w:ascii="Geomanist" w:hAnsi="Geomanist" w:cstheme="minorHAnsi"/>
          <w:lang w:val="es-ES"/>
        </w:rPr>
      </w:pPr>
    </w:p>
    <w:p w14:paraId="15794C7B" w14:textId="2F0E5BA4" w:rsidR="008832AB" w:rsidRPr="00D34386" w:rsidRDefault="008832AB" w:rsidP="0050459F">
      <w:pPr>
        <w:pStyle w:val="Prrafodelista"/>
        <w:numPr>
          <w:ilvl w:val="1"/>
          <w:numId w:val="5"/>
        </w:numPr>
        <w:spacing w:after="0" w:line="240" w:lineRule="auto"/>
        <w:jc w:val="both"/>
        <w:rPr>
          <w:rFonts w:ascii="Geomanist" w:hAnsi="Geomanist" w:cstheme="minorHAnsi"/>
          <w:lang w:val="es-ES"/>
        </w:rPr>
      </w:pPr>
      <w:r w:rsidRPr="00D34386">
        <w:rPr>
          <w:rFonts w:ascii="Geomanist" w:hAnsi="Geomanist" w:cstheme="minorHAnsi"/>
          <w:lang w:val="es-ES"/>
        </w:rPr>
        <w:t>En caso de ser insuficiente dicho Catálogo, solicitar a la SHCP los documentos donde se advierta el incremento del salario con el cargo de jefa de Recursos Materiales y Servicios Generales de ECOSUR</w:t>
      </w:r>
    </w:p>
    <w:p w14:paraId="197B736B" w14:textId="77777777" w:rsidR="008832AB" w:rsidRPr="00D34386" w:rsidRDefault="008832AB" w:rsidP="0050459F">
      <w:pPr>
        <w:spacing w:after="0" w:line="240" w:lineRule="auto"/>
        <w:jc w:val="both"/>
        <w:rPr>
          <w:rFonts w:ascii="Geomanist" w:hAnsi="Geomanist" w:cstheme="minorHAnsi"/>
          <w:lang w:val="es-ES"/>
        </w:rPr>
      </w:pPr>
    </w:p>
    <w:p w14:paraId="043DC880" w14:textId="2BC481B8" w:rsidR="00B500E6" w:rsidRPr="00D34386" w:rsidRDefault="008832AB" w:rsidP="0050459F">
      <w:pPr>
        <w:spacing w:after="0" w:line="240" w:lineRule="auto"/>
        <w:jc w:val="both"/>
        <w:rPr>
          <w:rFonts w:ascii="Geomanist" w:hAnsi="Geomanist" w:cstheme="minorHAnsi"/>
          <w:lang w:val="es-ES"/>
        </w:rPr>
      </w:pPr>
      <w:r w:rsidRPr="00D34386">
        <w:rPr>
          <w:rFonts w:ascii="Geomanist" w:hAnsi="Geomanist" w:cstheme="minorHAnsi"/>
          <w:lang w:val="es-ES"/>
        </w:rPr>
        <w:t>El 31 de enero del 2024, la Junta Especial Número 49 de la Federal de Conciliación y Arbitraje con residencia en Tuxtla Gutiérrez, Chiapas, solicitó la información citada en las viñetas que anteceden para emitir nueva sentencia al incidente de liquidación. Con fecha 09 de febrero del 2024, mediante oficio DA-025/2024, se rindió la información requerida.</w:t>
      </w:r>
      <w:r w:rsidR="00362921" w:rsidRPr="00D34386">
        <w:rPr>
          <w:rFonts w:ascii="Geomanist" w:hAnsi="Geomanist" w:cstheme="minorHAnsi"/>
          <w:lang w:val="es-ES"/>
        </w:rPr>
        <w:t xml:space="preserve"> Fue así que, el 22 de marzo del 2024, se resolvió el amparo en contra del incidente de liquidación, imponiéndose una cantidad menor a la emitida en el laudo original, la cual corresponde a $4,334,693.21 (cuatro millones trescientos treinta y cuatro mil seiscientos noventa y tres pesos 21/100 M.N.)</w:t>
      </w:r>
    </w:p>
    <w:p w14:paraId="21CC9929" w14:textId="77777777" w:rsidR="008832AB" w:rsidRPr="00D34386" w:rsidRDefault="008832AB" w:rsidP="0050459F">
      <w:pPr>
        <w:spacing w:after="0" w:line="240" w:lineRule="auto"/>
        <w:jc w:val="both"/>
        <w:rPr>
          <w:rFonts w:ascii="Geomanist" w:hAnsi="Geomanist" w:cstheme="minorHAnsi"/>
          <w:b/>
          <w:bCs/>
          <w:lang w:val="es-ES"/>
        </w:rPr>
      </w:pPr>
    </w:p>
    <w:p w14:paraId="51419BF5" w14:textId="7A9669EE" w:rsidR="00B500E6" w:rsidRPr="00D34386" w:rsidRDefault="00B500E6" w:rsidP="0050459F">
      <w:pPr>
        <w:spacing w:after="0" w:line="240" w:lineRule="auto"/>
        <w:jc w:val="both"/>
        <w:rPr>
          <w:rFonts w:ascii="Geomanist" w:hAnsi="Geomanist" w:cstheme="minorHAnsi"/>
          <w:lang w:bidi="es-ES"/>
        </w:rPr>
      </w:pPr>
      <w:r w:rsidRPr="00D34386">
        <w:rPr>
          <w:rFonts w:ascii="Geomanist" w:hAnsi="Geomanist" w:cstheme="minorHAnsi"/>
          <w:b/>
          <w:bCs/>
        </w:rPr>
        <w:t>2. Aaron Jarquín Sánchez y otros (808/2016)</w:t>
      </w:r>
      <w:r w:rsidRPr="00D34386">
        <w:rPr>
          <w:rFonts w:ascii="Geomanist" w:hAnsi="Geomanist" w:cstheme="minorHAnsi"/>
        </w:rPr>
        <w:t xml:space="preserve">, con base al análisis de las documentales, se hace un cálculo aproximado de $1,600,000.00 (Un millón seiscientos mil pesos 00/100 M.N.), </w:t>
      </w:r>
      <w:r w:rsidRPr="00D34386">
        <w:rPr>
          <w:rFonts w:ascii="Geomanist" w:hAnsi="Geomanist" w:cstheme="minorHAnsi"/>
          <w:lang w:bidi="es-ES"/>
        </w:rPr>
        <w:t>el monto señalado debe actualizarse con base al porcentaje de aportación de los trabajadores al pago de las pólizas de la aseguradora de los ejercicios fiscales 2016 a la fecha.</w:t>
      </w:r>
      <w:r w:rsidRPr="00D34386">
        <w:rPr>
          <w:rFonts w:ascii="Geomanist" w:hAnsi="Geomanist" w:cstheme="minorHAnsi"/>
        </w:rPr>
        <w:t xml:space="preserve"> </w:t>
      </w:r>
      <w:r w:rsidRPr="00D34386">
        <w:rPr>
          <w:rFonts w:ascii="Geomanist" w:hAnsi="Geomanist" w:cstheme="minorHAnsi"/>
          <w:lang w:bidi="es-ES"/>
        </w:rPr>
        <w:t xml:space="preserve">El representante de AXA Seguros, compareciendo como un tercero llamado a juicio, presentó un incidente de competencia. Derivado de lo anterior, se fijaron las 11.00 horas del 8 de julio de 2022 para el desahogo de la audiencia de pruebas y alegatos en relación con este incidente. El 8 de julio de 2022, a las 11.00 horas se llevó a cabo la audiencia de pruebas y alegatos del incidente de competencia, reservándose la Junta el resolver respecto del incidente, se está en espera de resolución.  </w:t>
      </w:r>
    </w:p>
    <w:p w14:paraId="776AC7DE" w14:textId="56828BF4" w:rsidR="00DC1CC9" w:rsidRPr="00D34386" w:rsidRDefault="00DC1CC9" w:rsidP="0050459F">
      <w:pPr>
        <w:spacing w:after="0" w:line="240" w:lineRule="auto"/>
        <w:jc w:val="both"/>
        <w:rPr>
          <w:rFonts w:ascii="Geomanist" w:hAnsi="Geomanist" w:cstheme="minorHAnsi"/>
          <w:lang w:bidi="es-ES"/>
        </w:rPr>
      </w:pPr>
    </w:p>
    <w:p w14:paraId="693FF6AA" w14:textId="599DCCFF" w:rsidR="00DC1CC9" w:rsidRPr="00D34386" w:rsidRDefault="00DC1CC9" w:rsidP="0050459F">
      <w:pPr>
        <w:spacing w:after="0" w:line="240" w:lineRule="auto"/>
        <w:jc w:val="both"/>
        <w:rPr>
          <w:rFonts w:ascii="Geomanist" w:hAnsi="Geomanist" w:cstheme="minorHAnsi"/>
          <w:lang w:bidi="es-ES"/>
        </w:rPr>
      </w:pPr>
      <w:r w:rsidRPr="00D34386">
        <w:rPr>
          <w:rFonts w:ascii="Geomanist" w:hAnsi="Geomanist" w:cstheme="minorHAnsi"/>
          <w:lang w:bidi="es-ES"/>
        </w:rPr>
        <w:t>Estado procesal: En espera de la resolución del incidente de competencia que presentó un tercero llamado a juicio.</w:t>
      </w:r>
    </w:p>
    <w:p w14:paraId="5D08EE74" w14:textId="77777777" w:rsidR="00B500E6" w:rsidRPr="00D34386" w:rsidRDefault="00B500E6" w:rsidP="0050459F">
      <w:pPr>
        <w:spacing w:after="0" w:line="240" w:lineRule="auto"/>
        <w:jc w:val="both"/>
        <w:rPr>
          <w:rFonts w:ascii="Geomanist" w:hAnsi="Geomanist" w:cstheme="minorHAnsi"/>
          <w:lang w:bidi="es-ES"/>
        </w:rPr>
      </w:pPr>
    </w:p>
    <w:p w14:paraId="3AB0B9EC" w14:textId="5519A6A9" w:rsidR="00B500E6" w:rsidRPr="00D34386" w:rsidRDefault="00B500E6" w:rsidP="0050459F">
      <w:pPr>
        <w:spacing w:after="0" w:line="240" w:lineRule="auto"/>
        <w:jc w:val="both"/>
        <w:rPr>
          <w:rFonts w:ascii="Geomanist" w:hAnsi="Geomanist" w:cstheme="minorHAnsi"/>
        </w:rPr>
      </w:pPr>
      <w:r w:rsidRPr="00D34386">
        <w:rPr>
          <w:rFonts w:ascii="Geomanist" w:hAnsi="Geomanist" w:cstheme="minorHAnsi"/>
          <w:b/>
          <w:bCs/>
        </w:rPr>
        <w:t>3. Ada Jiménez Roblero y otros (522/2018)</w:t>
      </w:r>
      <w:r w:rsidRPr="00D34386">
        <w:rPr>
          <w:rFonts w:ascii="Geomanist" w:hAnsi="Geomanist" w:cstheme="minorHAnsi"/>
        </w:rPr>
        <w:t>, con base al análisis de las documentales, se hace un cálculo aproximado de $2,932,000.00 (Dos millones novecientos treinta y dos mil pesos 00/100M.N.)</w:t>
      </w:r>
      <w:r w:rsidRPr="00D34386">
        <w:rPr>
          <w:rFonts w:ascii="Geomanist" w:hAnsi="Geomanist" w:cstheme="minorHAnsi"/>
          <w:spacing w:val="-12"/>
        </w:rPr>
        <w:t xml:space="preserve"> </w:t>
      </w:r>
      <w:r w:rsidRPr="00D34386">
        <w:rPr>
          <w:rFonts w:ascii="Geomanist" w:hAnsi="Geomanist" w:cstheme="minorHAnsi"/>
        </w:rPr>
        <w:t>por</w:t>
      </w:r>
      <w:r w:rsidRPr="00D34386">
        <w:rPr>
          <w:rFonts w:ascii="Geomanist" w:hAnsi="Geomanist" w:cstheme="minorHAnsi"/>
          <w:spacing w:val="-8"/>
        </w:rPr>
        <w:t xml:space="preserve"> </w:t>
      </w:r>
      <w:r w:rsidRPr="00D34386">
        <w:rPr>
          <w:rFonts w:ascii="Geomanist" w:hAnsi="Geomanist" w:cstheme="minorHAnsi"/>
        </w:rPr>
        <w:t>cada</w:t>
      </w:r>
      <w:r w:rsidRPr="00D34386">
        <w:rPr>
          <w:rFonts w:ascii="Geomanist" w:hAnsi="Geomanist" w:cstheme="minorHAnsi"/>
          <w:spacing w:val="-9"/>
        </w:rPr>
        <w:t xml:space="preserve"> </w:t>
      </w:r>
      <w:r w:rsidRPr="00D34386">
        <w:rPr>
          <w:rFonts w:ascii="Geomanist" w:hAnsi="Geomanist" w:cstheme="minorHAnsi"/>
        </w:rPr>
        <w:t>año</w:t>
      </w:r>
      <w:r w:rsidRPr="00D34386">
        <w:rPr>
          <w:rFonts w:ascii="Geomanist" w:hAnsi="Geomanist" w:cstheme="minorHAnsi"/>
          <w:spacing w:val="-3"/>
        </w:rPr>
        <w:t xml:space="preserve"> </w:t>
      </w:r>
      <w:r w:rsidRPr="00D34386">
        <w:rPr>
          <w:rFonts w:ascii="Geomanist" w:hAnsi="Geomanist" w:cstheme="minorHAnsi"/>
        </w:rPr>
        <w:t>reclamado,</w:t>
      </w:r>
      <w:r w:rsidRPr="00D34386">
        <w:rPr>
          <w:rFonts w:ascii="Geomanist" w:hAnsi="Geomanist" w:cstheme="minorHAnsi"/>
          <w:spacing w:val="-10"/>
        </w:rPr>
        <w:t xml:space="preserve"> </w:t>
      </w:r>
      <w:r w:rsidRPr="00D34386">
        <w:rPr>
          <w:rFonts w:ascii="Geomanist" w:hAnsi="Geomanist" w:cstheme="minorHAnsi"/>
        </w:rPr>
        <w:t>actualmente</w:t>
      </w:r>
      <w:r w:rsidRPr="00D34386">
        <w:rPr>
          <w:rFonts w:ascii="Geomanist" w:hAnsi="Geomanist" w:cstheme="minorHAnsi"/>
          <w:spacing w:val="-4"/>
        </w:rPr>
        <w:t xml:space="preserve"> </w:t>
      </w:r>
      <w:r w:rsidRPr="00D34386">
        <w:rPr>
          <w:rFonts w:ascii="Geomanist" w:hAnsi="Geomanist" w:cstheme="minorHAnsi"/>
        </w:rPr>
        <w:t>se</w:t>
      </w:r>
      <w:r w:rsidRPr="00D34386">
        <w:rPr>
          <w:rFonts w:ascii="Geomanist" w:hAnsi="Geomanist" w:cstheme="minorHAnsi"/>
          <w:spacing w:val="-9"/>
        </w:rPr>
        <w:t xml:space="preserve"> </w:t>
      </w:r>
      <w:r w:rsidRPr="00D34386">
        <w:rPr>
          <w:rFonts w:ascii="Geomanist" w:hAnsi="Geomanist" w:cstheme="minorHAnsi"/>
        </w:rPr>
        <w:t>consideraron</w:t>
      </w:r>
      <w:r w:rsidRPr="00D34386">
        <w:rPr>
          <w:rFonts w:ascii="Geomanist" w:hAnsi="Geomanist" w:cstheme="minorHAnsi"/>
          <w:spacing w:val="-8"/>
        </w:rPr>
        <w:t xml:space="preserve"> </w:t>
      </w:r>
      <w:r w:rsidRPr="00D34386">
        <w:rPr>
          <w:rFonts w:ascii="Geomanist" w:hAnsi="Geomanist" w:cstheme="minorHAnsi"/>
        </w:rPr>
        <w:t>los</w:t>
      </w:r>
      <w:r w:rsidRPr="00D34386">
        <w:rPr>
          <w:rFonts w:ascii="Geomanist" w:hAnsi="Geomanist" w:cstheme="minorHAnsi"/>
          <w:spacing w:val="-7"/>
        </w:rPr>
        <w:t xml:space="preserve"> </w:t>
      </w:r>
      <w:r w:rsidRPr="00D34386">
        <w:rPr>
          <w:rFonts w:ascii="Geomanist" w:hAnsi="Geomanist" w:cstheme="minorHAnsi"/>
        </w:rPr>
        <w:t>años</w:t>
      </w:r>
      <w:r w:rsidRPr="00D34386">
        <w:rPr>
          <w:rFonts w:ascii="Geomanist" w:hAnsi="Geomanist" w:cstheme="minorHAnsi"/>
          <w:spacing w:val="-9"/>
        </w:rPr>
        <w:t xml:space="preserve"> </w:t>
      </w:r>
      <w:r w:rsidRPr="00D34386">
        <w:rPr>
          <w:rFonts w:ascii="Geomanist" w:hAnsi="Geomanist" w:cstheme="minorHAnsi"/>
        </w:rPr>
        <w:t>2017</w:t>
      </w:r>
      <w:r w:rsidRPr="00D34386">
        <w:rPr>
          <w:rFonts w:ascii="Geomanist" w:hAnsi="Geomanist" w:cstheme="minorHAnsi"/>
          <w:spacing w:val="-4"/>
        </w:rPr>
        <w:t xml:space="preserve"> </w:t>
      </w:r>
      <w:r w:rsidRPr="00D34386">
        <w:rPr>
          <w:rFonts w:ascii="Geomanist" w:hAnsi="Geomanist" w:cstheme="minorHAnsi"/>
        </w:rPr>
        <w:t>y</w:t>
      </w:r>
      <w:r w:rsidRPr="00D34386">
        <w:rPr>
          <w:rFonts w:ascii="Geomanist" w:hAnsi="Geomanist" w:cstheme="minorHAnsi"/>
          <w:spacing w:val="-10"/>
        </w:rPr>
        <w:t xml:space="preserve"> </w:t>
      </w:r>
      <w:r w:rsidRPr="00D34386">
        <w:rPr>
          <w:rFonts w:ascii="Geomanist" w:hAnsi="Geomanist" w:cstheme="minorHAnsi"/>
        </w:rPr>
        <w:t>2018,</w:t>
      </w:r>
      <w:r w:rsidRPr="00D34386">
        <w:rPr>
          <w:rFonts w:ascii="Geomanist" w:hAnsi="Geomanist" w:cstheme="minorHAnsi"/>
          <w:spacing w:val="-10"/>
        </w:rPr>
        <w:t xml:space="preserve"> </w:t>
      </w:r>
      <w:r w:rsidRPr="00D34386">
        <w:rPr>
          <w:rFonts w:ascii="Geomanist" w:hAnsi="Geomanist" w:cstheme="minorHAnsi"/>
        </w:rPr>
        <w:t>esto de conformidad a la</w:t>
      </w:r>
      <w:r w:rsidRPr="00D34386">
        <w:rPr>
          <w:rFonts w:ascii="Geomanist" w:hAnsi="Geomanist" w:cstheme="minorHAnsi"/>
          <w:spacing w:val="-3"/>
        </w:rPr>
        <w:t xml:space="preserve"> </w:t>
      </w:r>
      <w:r w:rsidRPr="00D34386">
        <w:rPr>
          <w:rFonts w:ascii="Geomanist" w:hAnsi="Geomanist" w:cstheme="minorHAnsi"/>
        </w:rPr>
        <w:t xml:space="preserve">demanda. El 25 de febrero de 2022 a las 10:00 </w:t>
      </w:r>
      <w:proofErr w:type="spellStart"/>
      <w:r w:rsidRPr="00D34386">
        <w:rPr>
          <w:rFonts w:ascii="Geomanist" w:hAnsi="Geomanist" w:cstheme="minorHAnsi"/>
        </w:rPr>
        <w:t>hrs</w:t>
      </w:r>
      <w:proofErr w:type="spellEnd"/>
      <w:r w:rsidRPr="00D34386">
        <w:rPr>
          <w:rFonts w:ascii="Geomanist" w:hAnsi="Geomanist" w:cstheme="minorHAnsi"/>
        </w:rPr>
        <w:t xml:space="preserve">, se fijó audiencia de ofrecimiento y admisión de pruebas; sin embargo, </w:t>
      </w:r>
      <w:r w:rsidRPr="00D34386">
        <w:rPr>
          <w:rFonts w:ascii="Geomanist" w:hAnsi="Geomanist" w:cstheme="minorHAnsi"/>
        </w:rPr>
        <w:lastRenderedPageBreak/>
        <w:t xml:space="preserve">esta audiencia se difirió para el 25 de agosto de 2022 a las 10:00hrs debido a que la Junta Especial determinó regularizar el procedimiento laboral, teniéndose por terceros llamados a juicio a: 1) SHCP a través de la Unidad de Política y Control Presupuestario, Dirección General Adjunta Técnica de Presupuesto de la Subsecretaría de Egresos; 2) ISSSTE; 3) </w:t>
      </w:r>
      <w:r w:rsidR="00CB113A" w:rsidRPr="00D34386">
        <w:rPr>
          <w:rFonts w:ascii="Geomanist" w:hAnsi="Geomanist" w:cstheme="minorHAnsi"/>
        </w:rPr>
        <w:t>CONAHCYT</w:t>
      </w:r>
      <w:r w:rsidRPr="00D34386">
        <w:rPr>
          <w:rFonts w:ascii="Geomanist" w:hAnsi="Geomanist" w:cstheme="minorHAnsi"/>
        </w:rPr>
        <w:t>; y 4) SFP.</w:t>
      </w:r>
    </w:p>
    <w:p w14:paraId="28D96E26" w14:textId="77777777" w:rsidR="00B500E6" w:rsidRPr="00D34386" w:rsidRDefault="00B500E6" w:rsidP="0050459F">
      <w:pPr>
        <w:spacing w:after="0" w:line="240" w:lineRule="auto"/>
        <w:jc w:val="both"/>
        <w:rPr>
          <w:rFonts w:ascii="Geomanist" w:hAnsi="Geomanist" w:cstheme="minorHAnsi"/>
        </w:rPr>
      </w:pPr>
    </w:p>
    <w:p w14:paraId="3863725C" w14:textId="77777777" w:rsidR="00B500E6" w:rsidRPr="00D34386" w:rsidRDefault="00B500E6" w:rsidP="0050459F">
      <w:pPr>
        <w:spacing w:after="0" w:line="240" w:lineRule="auto"/>
        <w:jc w:val="both"/>
        <w:rPr>
          <w:rFonts w:ascii="Geomanist" w:hAnsi="Geomanist" w:cstheme="minorHAnsi"/>
        </w:rPr>
      </w:pPr>
      <w:r w:rsidRPr="00D34386">
        <w:rPr>
          <w:rFonts w:ascii="Geomanist" w:hAnsi="Geomanist" w:cstheme="minorHAnsi"/>
        </w:rPr>
        <w:t>Cabe señalar que, de acuerdo con la demanda, este importe corresponde al reclamo del pago de conceptos que a decir de los demandantes fueron prestaciones que les fueron deducidas de sus sueldos (restadas), solicitando así su reembolso, las cuales corresponden a dos ejercicios fiscales 2017 y 2018, razón por la que solo se consideran dichos ejercicios. En este juicio cada uno de los demandados deberá ofrecer pruebas para acreditar que en ejercicios posteriores se les restaron estos conceptos, porque a cada petición debe recaer un elemento de prueba, por lo tanto, una vez resuelto el incidente de competencia, será determinante analizar nuevamente si los actores ofrecieron más elementos de prueba para exigir este derecho en años subsecuentes y poder así valorar un incremento al pasivo contingente.</w:t>
      </w:r>
    </w:p>
    <w:p w14:paraId="5A2702FF" w14:textId="77777777" w:rsidR="00B500E6" w:rsidRPr="00D34386" w:rsidRDefault="00B500E6" w:rsidP="0050459F">
      <w:pPr>
        <w:spacing w:after="0" w:line="240" w:lineRule="auto"/>
        <w:jc w:val="both"/>
        <w:rPr>
          <w:rFonts w:ascii="Geomanist" w:hAnsi="Geomanist" w:cstheme="minorHAnsi"/>
        </w:rPr>
      </w:pPr>
    </w:p>
    <w:p w14:paraId="25AAC6BB" w14:textId="77777777" w:rsidR="00B500E6" w:rsidRPr="00D34386" w:rsidRDefault="00B500E6" w:rsidP="0050459F">
      <w:pPr>
        <w:spacing w:after="0" w:line="240" w:lineRule="auto"/>
        <w:jc w:val="both"/>
        <w:rPr>
          <w:rFonts w:ascii="Geomanist" w:hAnsi="Geomanist" w:cstheme="minorHAnsi"/>
        </w:rPr>
      </w:pPr>
      <w:r w:rsidRPr="00D34386">
        <w:rPr>
          <w:rFonts w:ascii="Geomanist" w:hAnsi="Geomanist" w:cstheme="minorHAnsi"/>
        </w:rPr>
        <w:t xml:space="preserve">El 25 de agosto de 2022 a las 10:00 </w:t>
      </w:r>
      <w:proofErr w:type="spellStart"/>
      <w:r w:rsidRPr="00D34386">
        <w:rPr>
          <w:rFonts w:ascii="Geomanist" w:hAnsi="Geomanist" w:cstheme="minorHAnsi"/>
        </w:rPr>
        <w:t>hrs</w:t>
      </w:r>
      <w:proofErr w:type="spellEnd"/>
      <w:r w:rsidRPr="00D34386">
        <w:rPr>
          <w:rFonts w:ascii="Geomanist" w:hAnsi="Geomanist" w:cstheme="minorHAnsi"/>
        </w:rPr>
        <w:t xml:space="preserve"> se acudió a la Junta para la audiencia señalada; sin embargo, se difirió de nueva cuenta ante la no comparecencia de los terceros llamados a juicio. La nueva audiencia se fijó para el 4 de noviembre de 2022 a las 13:00 </w:t>
      </w:r>
      <w:proofErr w:type="spellStart"/>
      <w:r w:rsidRPr="00D34386">
        <w:rPr>
          <w:rFonts w:ascii="Geomanist" w:hAnsi="Geomanist" w:cstheme="minorHAnsi"/>
        </w:rPr>
        <w:t>hrs</w:t>
      </w:r>
      <w:proofErr w:type="spellEnd"/>
      <w:r w:rsidRPr="00D34386">
        <w:rPr>
          <w:rFonts w:ascii="Geomanist" w:hAnsi="Geomanist" w:cstheme="minorHAnsi"/>
        </w:rPr>
        <w:t xml:space="preserve">. Esta última audiencia, nuevamente se difirió para el 22 de febrero de 2023. </w:t>
      </w:r>
    </w:p>
    <w:p w14:paraId="2396C276" w14:textId="77777777" w:rsidR="00B500E6" w:rsidRPr="00D34386" w:rsidRDefault="00B500E6" w:rsidP="0050459F">
      <w:pPr>
        <w:spacing w:after="0" w:line="240" w:lineRule="auto"/>
        <w:jc w:val="both"/>
        <w:rPr>
          <w:rFonts w:ascii="Geomanist" w:hAnsi="Geomanist" w:cstheme="minorHAnsi"/>
        </w:rPr>
      </w:pPr>
    </w:p>
    <w:p w14:paraId="69AEEA21" w14:textId="418C4DD8" w:rsidR="00B500E6" w:rsidRPr="00D34386" w:rsidRDefault="00B500E6" w:rsidP="0050459F">
      <w:pPr>
        <w:spacing w:after="0" w:line="240" w:lineRule="auto"/>
        <w:jc w:val="both"/>
        <w:rPr>
          <w:rFonts w:ascii="Geomanist" w:hAnsi="Geomanist" w:cstheme="minorHAnsi"/>
        </w:rPr>
      </w:pPr>
      <w:r w:rsidRPr="00D34386">
        <w:rPr>
          <w:rFonts w:ascii="Geomanist" w:hAnsi="Geomanist" w:cstheme="minorHAnsi"/>
        </w:rPr>
        <w:t xml:space="preserve">Con fecha 22 de febrero de 2023, se acudió al desahogo de la audiencia de ofrecimiento, desahogo y admisión de pruebas, sin embargo, ante la ausencia de la autoridad de notificar a los terceros llamados a juicio (SHCP a través de la Unidad de Política y Control Presupuestario, Dirección General Adjunta Técnica de Presupuesto de la Subsecretaría de Egresos; ISSSTE; </w:t>
      </w:r>
      <w:r w:rsidR="00CB113A" w:rsidRPr="00D34386">
        <w:rPr>
          <w:rFonts w:ascii="Geomanist" w:hAnsi="Geomanist" w:cstheme="minorHAnsi"/>
        </w:rPr>
        <w:t>CONAHCYT</w:t>
      </w:r>
      <w:r w:rsidRPr="00D34386">
        <w:rPr>
          <w:rFonts w:ascii="Geomanist" w:hAnsi="Geomanist" w:cstheme="minorHAnsi"/>
        </w:rPr>
        <w:t xml:space="preserve">; y SFP), se difirió a las 12:00 horas del día 27 de abril del 2023. </w:t>
      </w:r>
    </w:p>
    <w:p w14:paraId="7658D5D7" w14:textId="77777777" w:rsidR="00B500E6" w:rsidRPr="00D34386" w:rsidRDefault="00B500E6" w:rsidP="0050459F">
      <w:pPr>
        <w:spacing w:after="0" w:line="240" w:lineRule="auto"/>
        <w:jc w:val="both"/>
        <w:rPr>
          <w:rFonts w:ascii="Geomanist" w:hAnsi="Geomanist" w:cstheme="minorHAnsi"/>
        </w:rPr>
      </w:pPr>
    </w:p>
    <w:p w14:paraId="4910A1D9" w14:textId="699D9A8B" w:rsidR="00B500E6" w:rsidRPr="00D34386" w:rsidRDefault="00B500E6" w:rsidP="0050459F">
      <w:pPr>
        <w:spacing w:after="0" w:line="240" w:lineRule="auto"/>
        <w:jc w:val="both"/>
        <w:rPr>
          <w:rFonts w:ascii="Geomanist" w:hAnsi="Geomanist" w:cstheme="minorHAnsi"/>
        </w:rPr>
      </w:pPr>
      <w:r w:rsidRPr="00D34386">
        <w:rPr>
          <w:rFonts w:ascii="Geomanist" w:hAnsi="Geomanist" w:cstheme="minorHAnsi"/>
        </w:rPr>
        <w:t>En fecha 27 de abril del 2023, se integró la junta haciendo constar que no se presentaron los terceros llamados a juicio, señaló nueva fecha de audiencia para el 21 de junio de 2023, sin embargo, del acuerdo no se advierte horario motivo se ingresó promoción mediante la cual se solicitó a la Junta señalará nueva día y hora para audiencia por lo que nos encontramos en espera de notificación del acuerdo respectivo.</w:t>
      </w:r>
    </w:p>
    <w:p w14:paraId="5E3EC68C" w14:textId="77777777" w:rsidR="00362921" w:rsidRPr="00D34386" w:rsidRDefault="00362921" w:rsidP="0050459F">
      <w:pPr>
        <w:spacing w:after="0" w:line="240" w:lineRule="auto"/>
        <w:jc w:val="both"/>
        <w:rPr>
          <w:rFonts w:ascii="Geomanist" w:hAnsi="Geomanist" w:cstheme="minorHAnsi"/>
        </w:rPr>
      </w:pPr>
    </w:p>
    <w:p w14:paraId="320511F5" w14:textId="2AE655FE" w:rsidR="00DC1CC9" w:rsidRPr="00D34386" w:rsidRDefault="00DC1CC9" w:rsidP="0050459F">
      <w:pPr>
        <w:spacing w:after="0" w:line="240" w:lineRule="auto"/>
        <w:jc w:val="both"/>
        <w:rPr>
          <w:rFonts w:ascii="Geomanist" w:hAnsi="Geomanist" w:cstheme="minorHAnsi"/>
        </w:rPr>
      </w:pPr>
      <w:r w:rsidRPr="00D34386">
        <w:rPr>
          <w:rFonts w:ascii="Geomanist" w:hAnsi="Geomanist" w:cstheme="minorHAnsi"/>
        </w:rPr>
        <w:t>Con fecha 10 de noviembre del 2023, la junta solventó su omisión y señaló audiencia DONDE SERÁN ESCUCHADOS LOS TERCEROS Y A CONTINUACIÓN LA ETAPA DE OFRECIMIENTO Y ADMISIÓN DE PRUEBAS para el 05 de enero del 2024. En fecha 05 de enero de 2024, se compareció a la audiencia sin embargo de nueva cuenta no obra notificación a los terceros llamados a juicio, por lo que, se citó a audiencia el 01 de abril del 2024</w:t>
      </w:r>
      <w:r w:rsidR="004C2F27" w:rsidRPr="00D34386">
        <w:rPr>
          <w:rFonts w:ascii="Geomanist" w:hAnsi="Geomanist" w:cstheme="minorHAnsi"/>
        </w:rPr>
        <w:t xml:space="preserve">, sin embargo, a pesar de acudir a la audiencia, esta fue diferida al no encontrarse notificados los terceros interesados al 18 de junio del 2024. Se acudió al desahogo de la última audiencia, sin embargo, por </w:t>
      </w:r>
      <w:proofErr w:type="gramStart"/>
      <w:r w:rsidR="004C2F27" w:rsidRPr="00D34386">
        <w:rPr>
          <w:rFonts w:ascii="Geomanist" w:hAnsi="Geomanist" w:cstheme="minorHAnsi"/>
        </w:rPr>
        <w:t>la razones expuestas</w:t>
      </w:r>
      <w:proofErr w:type="gramEnd"/>
      <w:r w:rsidR="004C2F27" w:rsidRPr="00D34386">
        <w:rPr>
          <w:rFonts w:ascii="Geomanist" w:hAnsi="Geomanist" w:cstheme="minorHAnsi"/>
        </w:rPr>
        <w:t xml:space="preserve">, fue de nueva cuenta diferida al 09 de agosto del 2024. </w:t>
      </w:r>
    </w:p>
    <w:p w14:paraId="24E88F53" w14:textId="77777777" w:rsidR="00DC1CC9" w:rsidRPr="00D34386" w:rsidRDefault="00DC1CC9" w:rsidP="0050459F">
      <w:pPr>
        <w:spacing w:after="0" w:line="240" w:lineRule="auto"/>
        <w:jc w:val="both"/>
        <w:rPr>
          <w:rFonts w:ascii="Geomanist" w:hAnsi="Geomanist" w:cstheme="minorHAnsi"/>
        </w:rPr>
      </w:pPr>
    </w:p>
    <w:p w14:paraId="0FF8BFF7" w14:textId="15CE42E2" w:rsidR="00DC1CC9" w:rsidRPr="00D34386" w:rsidRDefault="00DC1CC9" w:rsidP="0050459F">
      <w:pPr>
        <w:spacing w:after="0" w:line="240" w:lineRule="auto"/>
        <w:jc w:val="both"/>
        <w:rPr>
          <w:rFonts w:ascii="Geomanist" w:hAnsi="Geomanist" w:cstheme="minorHAnsi"/>
        </w:rPr>
      </w:pPr>
      <w:r w:rsidRPr="00D34386">
        <w:rPr>
          <w:rFonts w:ascii="Geomanist" w:hAnsi="Geomanist" w:cstheme="minorHAnsi"/>
        </w:rPr>
        <w:lastRenderedPageBreak/>
        <w:t>Estado procesal: En el ofrecimiento, desahogo y admisión de pruebas</w:t>
      </w:r>
    </w:p>
    <w:p w14:paraId="1E1DEEB5" w14:textId="77777777" w:rsidR="00B500E6" w:rsidRPr="00D34386" w:rsidRDefault="00B500E6" w:rsidP="0050459F">
      <w:pPr>
        <w:spacing w:after="0" w:line="240" w:lineRule="auto"/>
        <w:jc w:val="both"/>
        <w:rPr>
          <w:rFonts w:ascii="Geomanist" w:hAnsi="Geomanist" w:cstheme="minorHAnsi"/>
        </w:rPr>
      </w:pPr>
    </w:p>
    <w:p w14:paraId="3178337B" w14:textId="23D22CAE" w:rsidR="00B500E6" w:rsidRPr="00D34386" w:rsidRDefault="00B500E6" w:rsidP="0050459F">
      <w:pPr>
        <w:spacing w:after="0" w:line="240" w:lineRule="auto"/>
        <w:jc w:val="both"/>
        <w:rPr>
          <w:rFonts w:ascii="Geomanist" w:hAnsi="Geomanist" w:cstheme="minorHAnsi"/>
        </w:rPr>
      </w:pPr>
      <w:r w:rsidRPr="00D34386">
        <w:rPr>
          <w:rFonts w:ascii="Geomanist" w:hAnsi="Geomanist" w:cstheme="minorHAnsi"/>
          <w:b/>
          <w:bCs/>
        </w:rPr>
        <w:t xml:space="preserve">4. Rafael de Jesús Bonifaz Díaz (391/2022), </w:t>
      </w:r>
      <w:r w:rsidRPr="00D34386">
        <w:rPr>
          <w:rFonts w:ascii="Geomanist" w:hAnsi="Geomanist" w:cstheme="minorHAnsi"/>
        </w:rPr>
        <w:t xml:space="preserve">con fecha 08 de marzo de 2023 se recibió demanda del C. Rafael de Jesús Bonifaz Díaz, en la cual de forma general demanda; reinstalación como CF-12036 N-11 TÉCNICO ESPECIALIZADO EN SISTEMAS DE CÓMPUTO y salarios caídos más prestaciones, con base al salario que alude tener de $12,150.64 (doce mil ciento cincuenta pesos 64/100 M.N.),  citándose para desahogo de audiencia de CONCILIACIÓN, DEMANDA Y EXCEPCIONES al 31 de mayo de 2023 a las 10:00 </w:t>
      </w:r>
      <w:proofErr w:type="spellStart"/>
      <w:r w:rsidRPr="00D34386">
        <w:rPr>
          <w:rFonts w:ascii="Geomanist" w:hAnsi="Geomanist" w:cstheme="minorHAnsi"/>
        </w:rPr>
        <w:t>hrs</w:t>
      </w:r>
      <w:proofErr w:type="spellEnd"/>
      <w:r w:rsidRPr="00D34386">
        <w:rPr>
          <w:rFonts w:ascii="Geomanist" w:hAnsi="Geomanist" w:cstheme="minorHAnsi"/>
        </w:rPr>
        <w:t xml:space="preserve"> en la Junta Especial Número Catorce Bis de la Federal de Conciliación y Arbitraje en Ciudad de México, </w:t>
      </w:r>
      <w:bookmarkStart w:id="2" w:name="_Hlk140500729"/>
      <w:r w:rsidRPr="00D34386">
        <w:rPr>
          <w:rFonts w:ascii="Geomanist" w:hAnsi="Geomanist" w:cstheme="minorHAnsi"/>
        </w:rPr>
        <w:t>en la cual se acredito personalidad y se present</w:t>
      </w:r>
      <w:r w:rsidR="0050459F" w:rsidRPr="00D34386">
        <w:rPr>
          <w:rFonts w:ascii="Geomanist" w:hAnsi="Geomanist" w:cstheme="minorHAnsi"/>
        </w:rPr>
        <w:t>ó</w:t>
      </w:r>
      <w:r w:rsidRPr="00D34386">
        <w:rPr>
          <w:rFonts w:ascii="Geomanist" w:hAnsi="Geomanist" w:cstheme="minorHAnsi"/>
        </w:rPr>
        <w:t xml:space="preserve"> la contestación de demanda, interponiendo incidente de competencia. </w:t>
      </w:r>
    </w:p>
    <w:p w14:paraId="108913CA" w14:textId="77777777" w:rsidR="0050459F" w:rsidRPr="00D34386" w:rsidRDefault="0050459F" w:rsidP="0050459F">
      <w:pPr>
        <w:spacing w:after="0" w:line="240" w:lineRule="auto"/>
        <w:jc w:val="both"/>
        <w:rPr>
          <w:rFonts w:ascii="Geomanist" w:hAnsi="Geomanist" w:cstheme="minorHAnsi"/>
        </w:rPr>
      </w:pPr>
    </w:p>
    <w:p w14:paraId="54C38C67" w14:textId="6F865C1F" w:rsidR="00DC1CC9" w:rsidRPr="00D34386" w:rsidRDefault="00B500E6" w:rsidP="0050459F">
      <w:pPr>
        <w:spacing w:after="0" w:line="240" w:lineRule="auto"/>
        <w:jc w:val="both"/>
        <w:rPr>
          <w:rFonts w:ascii="Geomanist" w:hAnsi="Geomanist" w:cstheme="minorHAnsi"/>
        </w:rPr>
      </w:pPr>
      <w:r w:rsidRPr="00D34386">
        <w:rPr>
          <w:rFonts w:ascii="Geomanist" w:hAnsi="Geomanist" w:cstheme="minorHAnsi"/>
        </w:rPr>
        <w:t xml:space="preserve">Por lo que se señaló las 11:00 </w:t>
      </w:r>
      <w:proofErr w:type="spellStart"/>
      <w:r w:rsidRPr="00D34386">
        <w:rPr>
          <w:rFonts w:ascii="Geomanist" w:hAnsi="Geomanist" w:cstheme="minorHAnsi"/>
        </w:rPr>
        <w:t>hrs</w:t>
      </w:r>
      <w:proofErr w:type="spellEnd"/>
      <w:r w:rsidRPr="00D34386">
        <w:rPr>
          <w:rFonts w:ascii="Geomanist" w:hAnsi="Geomanist" w:cstheme="minorHAnsi"/>
        </w:rPr>
        <w:t xml:space="preserve"> del día 13 de septiembre del 2023, para celebrar la audiencia Incidental de Competencia</w:t>
      </w:r>
      <w:bookmarkEnd w:id="2"/>
      <w:r w:rsidRPr="00D34386">
        <w:rPr>
          <w:rFonts w:ascii="Geomanist" w:hAnsi="Geomanist" w:cstheme="minorHAnsi"/>
        </w:rPr>
        <w:t xml:space="preserve">, en la cual fueron admitidas las pruebas otorgadas por las partes, por lo que la junta se reservó para emitir resolución de Resolución de Incidente de competencia, señalando las 13:30 </w:t>
      </w:r>
      <w:proofErr w:type="spellStart"/>
      <w:r w:rsidRPr="00D34386">
        <w:rPr>
          <w:rFonts w:ascii="Geomanist" w:hAnsi="Geomanist" w:cstheme="minorHAnsi"/>
        </w:rPr>
        <w:t>hrs</w:t>
      </w:r>
      <w:proofErr w:type="spellEnd"/>
      <w:r w:rsidRPr="00D34386">
        <w:rPr>
          <w:rFonts w:ascii="Geomanist" w:hAnsi="Geomanist" w:cstheme="minorHAnsi"/>
        </w:rPr>
        <w:t xml:space="preserve"> del día 13 de octubre de 2023. </w:t>
      </w:r>
    </w:p>
    <w:p w14:paraId="25DB778E" w14:textId="77777777" w:rsidR="0050459F" w:rsidRPr="00D34386" w:rsidRDefault="0050459F" w:rsidP="0050459F">
      <w:pPr>
        <w:spacing w:after="0" w:line="240" w:lineRule="auto"/>
        <w:jc w:val="both"/>
        <w:rPr>
          <w:rFonts w:ascii="Geomanist" w:hAnsi="Geomanist" w:cstheme="minorHAnsi"/>
        </w:rPr>
      </w:pPr>
    </w:p>
    <w:p w14:paraId="7D2B3F76" w14:textId="5E5461EF" w:rsidR="00DC1CC9" w:rsidRPr="00D34386" w:rsidRDefault="00DC1CC9" w:rsidP="0050459F">
      <w:pPr>
        <w:spacing w:after="0" w:line="240" w:lineRule="auto"/>
        <w:jc w:val="both"/>
        <w:rPr>
          <w:rFonts w:ascii="Geomanist" w:hAnsi="Geomanist" w:cstheme="minorHAnsi"/>
        </w:rPr>
      </w:pPr>
      <w:r w:rsidRPr="00D34386">
        <w:rPr>
          <w:rFonts w:ascii="Geomanist" w:hAnsi="Geomanist" w:cstheme="minorHAnsi"/>
        </w:rPr>
        <w:t>El 13 de octubre del 2023, se compareció y notifico resolución de incidente de competencia, donde la autoridad confirma ser competente para conocer del asunto, citándose a las partes a comparecer el 18 de enero del año 2024. El 18 de enero del año 2024, se compareció a la audiencia donde se absolvió la DEMANDA Y EXCEPCIONES, citándose el 25 de marzo de 2024 para la audiencia de OFRECIMIENTO Y ADMISIÓN DE PRUEBAS. Con fecha 25 de marzo de 2024, se compareció y se citó al 13 de mayo del 2024 para ESCUCHAR EL ACUERDO ADMISORIO DE PRUEBAS</w:t>
      </w:r>
      <w:r w:rsidR="00362921" w:rsidRPr="00D34386">
        <w:rPr>
          <w:rFonts w:ascii="Geomanist" w:hAnsi="Geomanist" w:cstheme="minorHAnsi"/>
        </w:rPr>
        <w:t xml:space="preserve">, fue con fecha </w:t>
      </w:r>
      <w:r w:rsidR="00171E01" w:rsidRPr="00D34386">
        <w:rPr>
          <w:rFonts w:ascii="Geomanist" w:hAnsi="Geomanist" w:cstheme="minorHAnsi"/>
        </w:rPr>
        <w:t xml:space="preserve">06 de junio del 2024 que se absolvió la confesional a cargo de la parte demandada, a través de su apoderada legal, programándose audiencia para confesional a cargo de Uriel de Jesús Ramos Pérez, al 11 de julio del 2024.  </w:t>
      </w:r>
    </w:p>
    <w:p w14:paraId="2E01C4FC" w14:textId="7C7F075C" w:rsidR="0050459F" w:rsidRPr="00D34386" w:rsidRDefault="0050459F" w:rsidP="0050459F">
      <w:pPr>
        <w:spacing w:after="0" w:line="240" w:lineRule="auto"/>
        <w:jc w:val="both"/>
        <w:rPr>
          <w:rFonts w:ascii="Geomanist" w:hAnsi="Geomanist" w:cstheme="minorHAnsi"/>
        </w:rPr>
      </w:pPr>
    </w:p>
    <w:p w14:paraId="2021162C" w14:textId="7E767632" w:rsidR="00DC1CC9" w:rsidRPr="00D34386" w:rsidRDefault="00DC1CC9" w:rsidP="0050459F">
      <w:pPr>
        <w:spacing w:after="0" w:line="240" w:lineRule="auto"/>
        <w:jc w:val="both"/>
        <w:rPr>
          <w:rFonts w:ascii="Geomanist" w:hAnsi="Geomanist" w:cstheme="minorHAnsi"/>
        </w:rPr>
      </w:pPr>
      <w:r w:rsidRPr="00D34386">
        <w:rPr>
          <w:rFonts w:ascii="Geomanist" w:hAnsi="Geomanist" w:cstheme="minorHAnsi"/>
        </w:rPr>
        <w:t xml:space="preserve">Estado procesal: </w:t>
      </w:r>
      <w:r w:rsidR="00171E01" w:rsidRPr="00D34386">
        <w:rPr>
          <w:rFonts w:ascii="Geomanist" w:hAnsi="Geomanist" w:cstheme="minorHAnsi"/>
        </w:rPr>
        <w:t xml:space="preserve">Desahogo de pruebas. </w:t>
      </w:r>
    </w:p>
    <w:p w14:paraId="02E1AABB" w14:textId="77777777" w:rsidR="0050459F" w:rsidRPr="00D34386" w:rsidRDefault="0050459F" w:rsidP="0050459F">
      <w:pPr>
        <w:spacing w:after="0" w:line="240" w:lineRule="auto"/>
        <w:jc w:val="both"/>
        <w:rPr>
          <w:rFonts w:ascii="Geomanist" w:hAnsi="Geomanist" w:cstheme="minorHAnsi"/>
        </w:rPr>
      </w:pPr>
    </w:p>
    <w:p w14:paraId="37894F27" w14:textId="5A6091BE" w:rsidR="00B500E6" w:rsidRPr="00D34386" w:rsidRDefault="00B500E6" w:rsidP="0050459F">
      <w:pPr>
        <w:spacing w:after="0" w:line="240" w:lineRule="auto"/>
        <w:jc w:val="both"/>
        <w:rPr>
          <w:rFonts w:ascii="Geomanist" w:hAnsi="Geomanist" w:cstheme="minorHAnsi"/>
        </w:rPr>
      </w:pPr>
      <w:r w:rsidRPr="00D34386">
        <w:rPr>
          <w:rFonts w:ascii="Geomanist" w:hAnsi="Geomanist" w:cstheme="minorHAnsi"/>
        </w:rPr>
        <w:t xml:space="preserve"> </w:t>
      </w:r>
      <w:r w:rsidR="00A85BE0" w:rsidRPr="00D34386">
        <w:rPr>
          <w:rFonts w:ascii="Geomanist" w:hAnsi="Geomanist" w:cstheme="minorHAnsi"/>
          <w:b/>
          <w:bCs/>
        </w:rPr>
        <w:t>5</w:t>
      </w:r>
      <w:r w:rsidRPr="00D34386">
        <w:rPr>
          <w:rFonts w:ascii="Geomanist" w:hAnsi="Geomanist" w:cstheme="minorHAnsi"/>
          <w:b/>
          <w:bCs/>
        </w:rPr>
        <w:t>. Jorge Alberto Álvarez Flores y otros (470/2022)</w:t>
      </w:r>
      <w:r w:rsidRPr="00D34386">
        <w:rPr>
          <w:rFonts w:ascii="Geomanist" w:hAnsi="Geomanist" w:cstheme="minorHAnsi"/>
        </w:rPr>
        <w:t xml:space="preserve">, </w:t>
      </w:r>
      <w:bookmarkStart w:id="3" w:name="_Hlk140501015"/>
      <w:r w:rsidRPr="00D34386">
        <w:rPr>
          <w:rFonts w:ascii="Geomanist" w:hAnsi="Geomanist" w:cstheme="minorHAnsi"/>
        </w:rPr>
        <w:t xml:space="preserve">con fecha 04 de mayo de 2023 se recibió demanda por parte de 137 trabajadores, mediante la cual, de manera general solicitan se tome en cuenta la compensación por antigüedad en sus prestaciones, en </w:t>
      </w:r>
      <w:r w:rsidR="00171E01" w:rsidRPr="00D34386">
        <w:rPr>
          <w:rFonts w:ascii="Geomanist" w:hAnsi="Geomanist" w:cstheme="minorHAnsi"/>
        </w:rPr>
        <w:t>específico</w:t>
      </w:r>
      <w:r w:rsidRPr="00D34386">
        <w:rPr>
          <w:rFonts w:ascii="Geomanist" w:hAnsi="Geomanist" w:cstheme="minorHAnsi"/>
        </w:rPr>
        <w:t xml:space="preserve"> en el aguinaldo del año 2020; se citó para desahogo de audiencia de CONCILIACIÓN, DEMANDA Y EXCEPCIONES el 14 de junio de 2023 a las 11:00 </w:t>
      </w:r>
      <w:proofErr w:type="spellStart"/>
      <w:r w:rsidRPr="00D34386">
        <w:rPr>
          <w:rFonts w:ascii="Geomanist" w:hAnsi="Geomanist" w:cstheme="minorHAnsi"/>
        </w:rPr>
        <w:t>hrs</w:t>
      </w:r>
      <w:proofErr w:type="spellEnd"/>
      <w:r w:rsidRPr="00D34386">
        <w:rPr>
          <w:rFonts w:ascii="Geomanist" w:hAnsi="Geomanist" w:cstheme="minorHAnsi"/>
        </w:rPr>
        <w:t xml:space="preserve"> en la Junta Especial Número Catorce Bis de la Federal de Conciliación y Arbitraje en Ciudad de México, audiencia que fue diferida para ser celebrada el día 07 de septiembre de 2023 a las 11:00 </w:t>
      </w:r>
      <w:proofErr w:type="spellStart"/>
      <w:r w:rsidRPr="00D34386">
        <w:rPr>
          <w:rFonts w:ascii="Geomanist" w:hAnsi="Geomanist" w:cstheme="minorHAnsi"/>
        </w:rPr>
        <w:t>hrs</w:t>
      </w:r>
      <w:proofErr w:type="spellEnd"/>
      <w:r w:rsidRPr="00D34386">
        <w:rPr>
          <w:rFonts w:ascii="Geomanist" w:hAnsi="Geomanist" w:cstheme="minorHAnsi"/>
        </w:rPr>
        <w:t xml:space="preserve">, </w:t>
      </w:r>
      <w:bookmarkEnd w:id="3"/>
      <w:r w:rsidRPr="00D34386">
        <w:rPr>
          <w:rFonts w:ascii="Geomanist" w:hAnsi="Geomanist" w:cstheme="minorHAnsi"/>
        </w:rPr>
        <w:t>la cual de igual manera se difirió para el día 17 de noviembre del 2023, todo lo anterior debido a que no se encontraron presentes los terceros interesados (Comisión Nacional del Sistema de Ahorro para el Retiro y Secretaria de Hacienda y Crédito Público).</w:t>
      </w:r>
    </w:p>
    <w:p w14:paraId="39502E56" w14:textId="77777777" w:rsidR="0050459F" w:rsidRPr="00D34386" w:rsidRDefault="0050459F" w:rsidP="0050459F">
      <w:pPr>
        <w:spacing w:after="0" w:line="240" w:lineRule="auto"/>
        <w:jc w:val="both"/>
        <w:rPr>
          <w:rFonts w:ascii="Geomanist" w:hAnsi="Geomanist" w:cstheme="minorHAnsi"/>
        </w:rPr>
      </w:pPr>
    </w:p>
    <w:p w14:paraId="224130F3" w14:textId="1B5B3CF2" w:rsidR="00DC1CC9" w:rsidRPr="00D34386" w:rsidRDefault="00DC1CC9" w:rsidP="0050459F">
      <w:pPr>
        <w:spacing w:after="0" w:line="240" w:lineRule="auto"/>
        <w:jc w:val="both"/>
        <w:rPr>
          <w:rFonts w:ascii="Geomanist" w:hAnsi="Geomanist" w:cstheme="minorHAnsi"/>
        </w:rPr>
      </w:pPr>
      <w:r w:rsidRPr="00D34386">
        <w:rPr>
          <w:rFonts w:ascii="Geomanist" w:hAnsi="Geomanist" w:cstheme="minorHAnsi"/>
        </w:rPr>
        <w:lastRenderedPageBreak/>
        <w:t>El 17 de noviembre de 2023, se llevó a cabo audiencia y de nueva cuenta fue diferida al no encontrarse notificados los terceros interesados al 12 de febrero del 2024. El 12 de febrero del 2024, se acudió audiencia y de nueva cuenta fue diferida al no encontrarse notificados los terceros interesados, dándose nueva fecha al 02 de abril del 2024</w:t>
      </w:r>
      <w:r w:rsidR="00171E01" w:rsidRPr="00D34386">
        <w:rPr>
          <w:rFonts w:ascii="Geomanist" w:hAnsi="Geomanist" w:cstheme="minorHAnsi"/>
        </w:rPr>
        <w:t xml:space="preserve">, se acudió a la audiencia citada, a la cual de nueva cuenta no fueron notificados los terceros interesados, difiriéndose al 12 de julio del 2024. </w:t>
      </w:r>
    </w:p>
    <w:p w14:paraId="46D53BA8" w14:textId="77777777" w:rsidR="0050459F" w:rsidRPr="00D34386" w:rsidRDefault="0050459F" w:rsidP="0050459F">
      <w:pPr>
        <w:spacing w:after="0" w:line="240" w:lineRule="auto"/>
        <w:jc w:val="both"/>
        <w:rPr>
          <w:rFonts w:ascii="Geomanist" w:hAnsi="Geomanist" w:cstheme="minorHAnsi"/>
        </w:rPr>
      </w:pPr>
    </w:p>
    <w:p w14:paraId="53FCC82F" w14:textId="7CFB9C99" w:rsidR="00DC1CC9" w:rsidRPr="00D34386" w:rsidRDefault="00DC1CC9" w:rsidP="0050459F">
      <w:pPr>
        <w:spacing w:after="0" w:line="240" w:lineRule="auto"/>
        <w:jc w:val="both"/>
        <w:rPr>
          <w:rFonts w:ascii="Geomanist" w:hAnsi="Geomanist" w:cstheme="minorHAnsi"/>
        </w:rPr>
      </w:pPr>
      <w:r w:rsidRPr="00D34386">
        <w:rPr>
          <w:rFonts w:ascii="Geomanist" w:hAnsi="Geomanist" w:cstheme="minorHAnsi"/>
        </w:rPr>
        <w:t>Estado procesal: Audiencia de conciliación, demanda y excepciones.</w:t>
      </w:r>
    </w:p>
    <w:p w14:paraId="1EB0849E" w14:textId="77777777" w:rsidR="00DE4D2D" w:rsidRPr="00D34386" w:rsidRDefault="00DE4D2D" w:rsidP="0050459F">
      <w:pPr>
        <w:spacing w:after="0" w:line="240" w:lineRule="auto"/>
        <w:jc w:val="both"/>
        <w:rPr>
          <w:rFonts w:ascii="Geomanist" w:hAnsi="Geomanist" w:cstheme="minorHAnsi"/>
        </w:rPr>
      </w:pPr>
    </w:p>
    <w:p w14:paraId="7296ACDF" w14:textId="77777777" w:rsidR="0033419E" w:rsidRPr="00D34386" w:rsidRDefault="0033419E" w:rsidP="0050459F">
      <w:pPr>
        <w:spacing w:after="0" w:line="240" w:lineRule="auto"/>
        <w:jc w:val="center"/>
        <w:rPr>
          <w:rFonts w:ascii="Geomanist" w:hAnsi="Geomanist" w:cstheme="minorHAnsi"/>
          <w:b/>
          <w:bCs/>
        </w:rPr>
      </w:pPr>
      <w:r w:rsidRPr="00D34386">
        <w:rPr>
          <w:rFonts w:ascii="Geomanist" w:hAnsi="Geomanist" w:cstheme="minorHAnsi"/>
          <w:b/>
          <w:bCs/>
        </w:rPr>
        <w:t>SUMARIO DE PASIVOS LABORALES</w:t>
      </w:r>
    </w:p>
    <w:tbl>
      <w:tblPr>
        <w:tblStyle w:val="Tablaconcuadrcula"/>
        <w:tblpPr w:leftFromText="141" w:rightFromText="141" w:vertAnchor="text" w:horzAnchor="margin" w:tblpXSpec="center" w:tblpY="20"/>
        <w:tblW w:w="0" w:type="auto"/>
        <w:tblLook w:val="04A0" w:firstRow="1" w:lastRow="0" w:firstColumn="1" w:lastColumn="0" w:noHBand="0" w:noVBand="1"/>
      </w:tblPr>
      <w:tblGrid>
        <w:gridCol w:w="5650"/>
        <w:gridCol w:w="4901"/>
      </w:tblGrid>
      <w:tr w:rsidR="008E278E" w:rsidRPr="00D34386" w14:paraId="4FDAC2A9" w14:textId="77777777" w:rsidTr="008E278E">
        <w:trPr>
          <w:trHeight w:val="243"/>
        </w:trPr>
        <w:tc>
          <w:tcPr>
            <w:tcW w:w="5650" w:type="dxa"/>
            <w:shd w:val="clear" w:color="auto" w:fill="auto"/>
          </w:tcPr>
          <w:p w14:paraId="2426CFC9" w14:textId="77777777" w:rsidR="008E278E" w:rsidRPr="00D34386" w:rsidRDefault="008E278E" w:rsidP="0050459F">
            <w:pPr>
              <w:pStyle w:val="Prrafodelista"/>
              <w:numPr>
                <w:ilvl w:val="0"/>
                <w:numId w:val="3"/>
              </w:numPr>
              <w:rPr>
                <w:rFonts w:ascii="Geomanist" w:hAnsi="Geomanist" w:cstheme="minorHAnsi"/>
              </w:rPr>
            </w:pPr>
            <w:r w:rsidRPr="00D34386">
              <w:rPr>
                <w:rFonts w:ascii="Geomanist" w:hAnsi="Geomanist" w:cstheme="minorHAnsi"/>
              </w:rPr>
              <w:t>Monto de litigios</w:t>
            </w:r>
          </w:p>
        </w:tc>
        <w:tc>
          <w:tcPr>
            <w:tcW w:w="4901" w:type="dxa"/>
            <w:shd w:val="clear" w:color="auto" w:fill="auto"/>
          </w:tcPr>
          <w:p w14:paraId="7FFE0A36" w14:textId="1C0422DC" w:rsidR="008E278E" w:rsidRPr="00D34386" w:rsidRDefault="00F53396" w:rsidP="0050459F">
            <w:pPr>
              <w:jc w:val="center"/>
              <w:rPr>
                <w:rFonts w:ascii="Geomanist" w:hAnsi="Geomanist" w:cstheme="minorHAnsi"/>
                <w:color w:val="000000"/>
              </w:rPr>
            </w:pPr>
            <w:r w:rsidRPr="00D34386">
              <w:rPr>
                <w:rFonts w:ascii="Geomanist" w:hAnsi="Geomanist" w:cstheme="minorHAnsi"/>
              </w:rPr>
              <w:t>$</w:t>
            </w:r>
            <w:r w:rsidR="00171E01" w:rsidRPr="00D34386">
              <w:rPr>
                <w:rFonts w:ascii="Geomanist" w:hAnsi="Geomanist" w:cstheme="minorHAnsi"/>
                <w:lang w:val="es-ES"/>
              </w:rPr>
              <w:t>4,334,693.21</w:t>
            </w:r>
          </w:p>
        </w:tc>
      </w:tr>
      <w:tr w:rsidR="008E278E" w:rsidRPr="00D34386" w14:paraId="3A284E85" w14:textId="77777777" w:rsidTr="008E278E">
        <w:trPr>
          <w:trHeight w:val="255"/>
        </w:trPr>
        <w:tc>
          <w:tcPr>
            <w:tcW w:w="5650" w:type="dxa"/>
          </w:tcPr>
          <w:p w14:paraId="166AAFC7" w14:textId="77777777" w:rsidR="008E278E" w:rsidRPr="00D34386" w:rsidRDefault="008E278E" w:rsidP="0050459F">
            <w:pPr>
              <w:pStyle w:val="Prrafodelista"/>
              <w:numPr>
                <w:ilvl w:val="0"/>
                <w:numId w:val="3"/>
              </w:numPr>
              <w:rPr>
                <w:rFonts w:ascii="Geomanist" w:hAnsi="Geomanist" w:cstheme="minorHAnsi"/>
              </w:rPr>
            </w:pPr>
            <w:r w:rsidRPr="00D34386">
              <w:rPr>
                <w:rFonts w:ascii="Geomanist" w:hAnsi="Geomanist" w:cstheme="minorHAnsi"/>
              </w:rPr>
              <w:t>Litigios en trámite</w:t>
            </w:r>
          </w:p>
        </w:tc>
        <w:tc>
          <w:tcPr>
            <w:tcW w:w="4901" w:type="dxa"/>
          </w:tcPr>
          <w:p w14:paraId="15E62BBA" w14:textId="5FFB8E76" w:rsidR="008E278E" w:rsidRPr="00D34386" w:rsidRDefault="00A85BE0" w:rsidP="0050459F">
            <w:pPr>
              <w:jc w:val="center"/>
              <w:rPr>
                <w:rFonts w:ascii="Geomanist" w:hAnsi="Geomanist" w:cstheme="minorHAnsi"/>
              </w:rPr>
            </w:pPr>
            <w:r w:rsidRPr="00D34386">
              <w:rPr>
                <w:rFonts w:ascii="Geomanist" w:hAnsi="Geomanist" w:cstheme="minorHAnsi"/>
              </w:rPr>
              <w:t>5</w:t>
            </w:r>
          </w:p>
        </w:tc>
      </w:tr>
      <w:tr w:rsidR="008E278E" w:rsidRPr="00D34386" w14:paraId="153AA2E4" w14:textId="77777777" w:rsidTr="008E278E">
        <w:trPr>
          <w:trHeight w:val="378"/>
        </w:trPr>
        <w:tc>
          <w:tcPr>
            <w:tcW w:w="5650" w:type="dxa"/>
          </w:tcPr>
          <w:p w14:paraId="375916E3" w14:textId="77777777" w:rsidR="008E278E" w:rsidRPr="00D34386" w:rsidRDefault="008E278E" w:rsidP="0050459F">
            <w:pPr>
              <w:pStyle w:val="Prrafodelista"/>
              <w:numPr>
                <w:ilvl w:val="0"/>
                <w:numId w:val="3"/>
              </w:numPr>
              <w:rPr>
                <w:rFonts w:ascii="Geomanist" w:hAnsi="Geomanist" w:cstheme="minorHAnsi"/>
              </w:rPr>
            </w:pPr>
            <w:r w:rsidRPr="00D34386">
              <w:rPr>
                <w:rFonts w:ascii="Geomanist" w:hAnsi="Geomanist" w:cstheme="minorHAnsi"/>
              </w:rPr>
              <w:t>Concluido</w:t>
            </w:r>
          </w:p>
        </w:tc>
        <w:tc>
          <w:tcPr>
            <w:tcW w:w="4901" w:type="dxa"/>
          </w:tcPr>
          <w:p w14:paraId="22880BB6" w14:textId="77777777" w:rsidR="008E278E" w:rsidRPr="00D34386" w:rsidRDefault="00F53396" w:rsidP="0050459F">
            <w:pPr>
              <w:jc w:val="center"/>
              <w:rPr>
                <w:rFonts w:ascii="Geomanist" w:hAnsi="Geomanist" w:cstheme="minorHAnsi"/>
              </w:rPr>
            </w:pPr>
            <w:r w:rsidRPr="00D34386">
              <w:rPr>
                <w:rFonts w:ascii="Geomanist" w:hAnsi="Geomanist" w:cstheme="minorHAnsi"/>
              </w:rPr>
              <w:t>1</w:t>
            </w:r>
          </w:p>
          <w:p w14:paraId="6FCFE2BF" w14:textId="46E07E7B" w:rsidR="0050459F" w:rsidRPr="00D34386" w:rsidRDefault="0050459F" w:rsidP="0050459F">
            <w:pPr>
              <w:jc w:val="center"/>
              <w:rPr>
                <w:rFonts w:ascii="Geomanist" w:hAnsi="Geomanist" w:cstheme="minorHAnsi"/>
              </w:rPr>
            </w:pPr>
            <w:r w:rsidRPr="00D34386">
              <w:rPr>
                <w:rFonts w:ascii="Geomanist" w:hAnsi="Geomanist" w:cstheme="minorHAnsi"/>
              </w:rPr>
              <w:t>(en espera de amparo)</w:t>
            </w:r>
          </w:p>
        </w:tc>
      </w:tr>
    </w:tbl>
    <w:p w14:paraId="3A1E95B1" w14:textId="77777777" w:rsidR="0033419E" w:rsidRPr="00D34386" w:rsidRDefault="0033419E" w:rsidP="0050459F">
      <w:pPr>
        <w:spacing w:after="0" w:line="240" w:lineRule="auto"/>
        <w:jc w:val="center"/>
        <w:rPr>
          <w:rFonts w:ascii="Geomanist" w:hAnsi="Geomanist" w:cstheme="minorHAnsi"/>
        </w:rPr>
      </w:pPr>
    </w:p>
    <w:p w14:paraId="42616D5C" w14:textId="77777777" w:rsidR="0033419E" w:rsidRPr="00D34386" w:rsidRDefault="0033419E" w:rsidP="0050459F">
      <w:pPr>
        <w:spacing w:after="0" w:line="240" w:lineRule="auto"/>
        <w:jc w:val="both"/>
        <w:rPr>
          <w:rFonts w:ascii="Geomanist" w:hAnsi="Geomanist" w:cstheme="minorHAnsi"/>
        </w:rPr>
      </w:pPr>
    </w:p>
    <w:p w14:paraId="7F689CFF" w14:textId="77777777" w:rsidR="0050459F" w:rsidRPr="00D34386" w:rsidRDefault="0050459F" w:rsidP="0050459F">
      <w:pPr>
        <w:spacing w:after="0" w:line="240" w:lineRule="auto"/>
        <w:jc w:val="center"/>
        <w:rPr>
          <w:rFonts w:ascii="Geomanist" w:hAnsi="Geomanist" w:cstheme="minorHAnsi"/>
          <w:b/>
          <w:bCs/>
        </w:rPr>
      </w:pPr>
    </w:p>
    <w:p w14:paraId="2EF1EB39" w14:textId="77777777" w:rsidR="004C2F27" w:rsidRPr="00D34386" w:rsidRDefault="004C2F27" w:rsidP="0050459F">
      <w:pPr>
        <w:spacing w:after="0" w:line="240" w:lineRule="auto"/>
        <w:jc w:val="center"/>
        <w:rPr>
          <w:rFonts w:ascii="Geomanist" w:hAnsi="Geomanist" w:cstheme="minorHAnsi"/>
          <w:b/>
          <w:bCs/>
        </w:rPr>
      </w:pPr>
    </w:p>
    <w:p w14:paraId="65D175D6" w14:textId="77777777" w:rsidR="004C2F27" w:rsidRPr="00D34386" w:rsidRDefault="004C2F27" w:rsidP="0050459F">
      <w:pPr>
        <w:spacing w:after="0" w:line="240" w:lineRule="auto"/>
        <w:jc w:val="center"/>
        <w:rPr>
          <w:rFonts w:ascii="Geomanist" w:hAnsi="Geomanist" w:cstheme="minorHAnsi"/>
          <w:b/>
          <w:bCs/>
        </w:rPr>
      </w:pPr>
    </w:p>
    <w:p w14:paraId="0845A3B3" w14:textId="6DDDB710" w:rsidR="00A85BE0" w:rsidRPr="00D34386" w:rsidRDefault="00A85BE0" w:rsidP="00A85BE0">
      <w:pPr>
        <w:spacing w:after="0" w:line="240" w:lineRule="auto"/>
        <w:rPr>
          <w:rFonts w:ascii="Geomanist" w:hAnsi="Geomanist" w:cstheme="minorHAnsi"/>
          <w:b/>
          <w:bCs/>
        </w:rPr>
      </w:pPr>
    </w:p>
    <w:p w14:paraId="7C8276FE" w14:textId="77777777" w:rsidR="00A85BE0" w:rsidRPr="00D34386" w:rsidRDefault="00A85BE0" w:rsidP="00A85BE0">
      <w:pPr>
        <w:spacing w:after="0" w:line="240" w:lineRule="auto"/>
        <w:rPr>
          <w:rFonts w:ascii="Geomanist" w:hAnsi="Geomanist" w:cstheme="minorHAnsi"/>
          <w:b/>
          <w:bCs/>
        </w:rPr>
      </w:pPr>
    </w:p>
    <w:p w14:paraId="308CB991" w14:textId="77777777" w:rsidR="00A85BE0" w:rsidRPr="00D34386" w:rsidRDefault="00A85BE0" w:rsidP="00A85BE0">
      <w:pPr>
        <w:spacing w:after="0" w:line="240" w:lineRule="auto"/>
        <w:rPr>
          <w:rFonts w:ascii="Geomanist" w:hAnsi="Geomanist" w:cstheme="minorHAnsi"/>
          <w:b/>
          <w:bCs/>
        </w:rPr>
      </w:pPr>
    </w:p>
    <w:p w14:paraId="1FBB2128" w14:textId="77777777" w:rsidR="00A85BE0" w:rsidRPr="00D34386" w:rsidRDefault="00A85BE0" w:rsidP="00A85BE0">
      <w:pPr>
        <w:spacing w:after="0" w:line="240" w:lineRule="auto"/>
        <w:rPr>
          <w:rFonts w:ascii="Geomanist" w:hAnsi="Geomanist" w:cstheme="minorHAnsi"/>
          <w:b/>
          <w:bCs/>
        </w:rPr>
      </w:pPr>
    </w:p>
    <w:p w14:paraId="0BF85745" w14:textId="21B7B583" w:rsidR="00A85BE0" w:rsidRPr="00D34386" w:rsidRDefault="00A85BE0" w:rsidP="00A85BE0">
      <w:pPr>
        <w:spacing w:after="0" w:line="240" w:lineRule="auto"/>
        <w:rPr>
          <w:rFonts w:ascii="Geomanist" w:hAnsi="Geomanist" w:cstheme="minorHAnsi"/>
          <w:b/>
          <w:bCs/>
        </w:rPr>
      </w:pPr>
      <w:r w:rsidRPr="00D34386">
        <w:rPr>
          <w:rFonts w:ascii="Geomanist" w:hAnsi="Geomanist" w:cstheme="minorHAnsi"/>
          <w:b/>
          <w:bCs/>
        </w:rPr>
        <w:t>Concluido en espera de notificación oficial de amparo</w:t>
      </w:r>
    </w:p>
    <w:p w14:paraId="7F337E3E" w14:textId="68F3C8B5" w:rsidR="00A85BE0" w:rsidRPr="00D34386" w:rsidRDefault="00A85BE0" w:rsidP="00A85BE0">
      <w:pPr>
        <w:spacing w:after="0" w:line="240" w:lineRule="auto"/>
        <w:rPr>
          <w:rFonts w:ascii="Geomanist" w:hAnsi="Geomanist" w:cstheme="minorHAnsi"/>
          <w:b/>
          <w:bCs/>
        </w:rPr>
      </w:pPr>
      <w:r w:rsidRPr="00D34386">
        <w:rPr>
          <w:rFonts w:ascii="Geomanist" w:hAnsi="Geomanist" w:cstheme="minorHAnsi"/>
          <w:b/>
          <w:bCs/>
        </w:rPr>
        <w:t>Silvestre Raquel Trujillo Santiago (533/2019)</w:t>
      </w:r>
      <w:bookmarkStart w:id="4" w:name="_Hlk140500607"/>
    </w:p>
    <w:p w14:paraId="6B67A50A" w14:textId="77777777" w:rsidR="00A85BE0" w:rsidRPr="00D34386" w:rsidRDefault="00A85BE0" w:rsidP="00A85BE0">
      <w:pPr>
        <w:spacing w:after="0" w:line="240" w:lineRule="auto"/>
        <w:rPr>
          <w:rFonts w:ascii="Geomanist" w:hAnsi="Geomanist" w:cstheme="minorHAnsi"/>
          <w:b/>
          <w:bCs/>
          <w:lang w:val="es-ES"/>
        </w:rPr>
      </w:pPr>
    </w:p>
    <w:p w14:paraId="045D0272" w14:textId="541F099A" w:rsidR="00A85BE0" w:rsidRPr="00D34386" w:rsidRDefault="00A85BE0" w:rsidP="00A85BE0">
      <w:pPr>
        <w:spacing w:after="0" w:line="240" w:lineRule="auto"/>
        <w:jc w:val="both"/>
        <w:rPr>
          <w:rFonts w:ascii="Geomanist" w:hAnsi="Geomanist" w:cstheme="minorHAnsi"/>
          <w:b/>
          <w:bCs/>
        </w:rPr>
      </w:pPr>
      <w:r w:rsidRPr="00D34386">
        <w:rPr>
          <w:rFonts w:ascii="Geomanist" w:hAnsi="Geomanist" w:cstheme="minorHAnsi"/>
          <w:lang w:val="es-ES"/>
        </w:rPr>
        <w:t>El 27 de febrero del 2024, fue notificado laudo a favor de El Colegio de la Frontera Sur de fecha 07 de febrero del 2024, a través del cual se absuelve al organismo, no obstante, de manera económica se tiene conocimiento de interposición de amparo en contra del laudo antes referido por la parte actora de fecha 15 de marzo del 2024, el cual, cabe mencionar no se ha notificado de manera oficial al organismo, por lo que, se estará en espera de la notificación oficial</w:t>
      </w:r>
      <w:bookmarkEnd w:id="4"/>
      <w:r w:rsidRPr="00D34386">
        <w:rPr>
          <w:rFonts w:ascii="Geomanist" w:hAnsi="Geomanist" w:cstheme="minorHAnsi"/>
          <w:lang w:val="es-ES"/>
        </w:rPr>
        <w:t xml:space="preserve">, para rendir el informe justificado como tercero interesado. </w:t>
      </w:r>
    </w:p>
    <w:p w14:paraId="5B808E3E" w14:textId="77777777" w:rsidR="00A85BE0" w:rsidRPr="00D34386" w:rsidRDefault="00A85BE0" w:rsidP="0050459F">
      <w:pPr>
        <w:spacing w:after="0" w:line="240" w:lineRule="auto"/>
        <w:jc w:val="center"/>
        <w:rPr>
          <w:rFonts w:ascii="Geomanist" w:hAnsi="Geomanist" w:cstheme="minorHAnsi"/>
          <w:b/>
          <w:bCs/>
        </w:rPr>
      </w:pPr>
    </w:p>
    <w:p w14:paraId="08F22BC7" w14:textId="50953CAD" w:rsidR="0033419E" w:rsidRPr="00D34386" w:rsidRDefault="0033419E" w:rsidP="0050459F">
      <w:pPr>
        <w:spacing w:after="0" w:line="240" w:lineRule="auto"/>
        <w:jc w:val="center"/>
        <w:rPr>
          <w:rFonts w:ascii="Geomanist" w:hAnsi="Geomanist" w:cstheme="minorHAnsi"/>
          <w:b/>
          <w:bCs/>
        </w:rPr>
      </w:pPr>
      <w:r w:rsidRPr="00D34386">
        <w:rPr>
          <w:rFonts w:ascii="Geomanist" w:hAnsi="Geomanist" w:cstheme="minorHAnsi"/>
          <w:b/>
          <w:bCs/>
        </w:rPr>
        <w:t>ESTRATEGIAS PARA REDUCIR LOS COSTOS EN PASIVOS CONTINGENTES</w:t>
      </w:r>
    </w:p>
    <w:p w14:paraId="1B8BE673" w14:textId="77777777" w:rsidR="00F53396" w:rsidRPr="00D34386" w:rsidRDefault="00F53396" w:rsidP="0050459F">
      <w:pPr>
        <w:spacing w:after="0" w:line="240" w:lineRule="auto"/>
        <w:jc w:val="center"/>
        <w:rPr>
          <w:rFonts w:ascii="Geomanist" w:hAnsi="Geomanist" w:cstheme="minorHAnsi"/>
          <w:b/>
          <w:bCs/>
        </w:rPr>
      </w:pPr>
    </w:p>
    <w:p w14:paraId="4D861FAC" w14:textId="77777777" w:rsidR="0033419E" w:rsidRPr="00D34386" w:rsidRDefault="0033419E" w:rsidP="0050459F">
      <w:pPr>
        <w:pStyle w:val="Prrafodelista"/>
        <w:numPr>
          <w:ilvl w:val="0"/>
          <w:numId w:val="6"/>
        </w:numPr>
        <w:spacing w:after="0" w:line="240" w:lineRule="auto"/>
        <w:jc w:val="both"/>
        <w:rPr>
          <w:rFonts w:ascii="Geomanist" w:hAnsi="Geomanist" w:cstheme="minorHAnsi"/>
        </w:rPr>
      </w:pPr>
      <w:r w:rsidRPr="00D34386">
        <w:rPr>
          <w:rFonts w:ascii="Geomanist" w:hAnsi="Geomanist" w:cstheme="minorHAnsi"/>
        </w:rPr>
        <w:t>Mantener una buena comunicación con el personal académico y administrativo, así como con el sindicato y los trabajadores administrativos de base.</w:t>
      </w:r>
    </w:p>
    <w:p w14:paraId="2D79F409" w14:textId="0CD12D97" w:rsidR="0033419E" w:rsidRPr="00D34386" w:rsidRDefault="0033419E" w:rsidP="0050459F">
      <w:pPr>
        <w:pStyle w:val="Prrafodelista"/>
        <w:numPr>
          <w:ilvl w:val="0"/>
          <w:numId w:val="6"/>
        </w:numPr>
        <w:spacing w:after="0" w:line="240" w:lineRule="auto"/>
        <w:jc w:val="both"/>
        <w:rPr>
          <w:rFonts w:ascii="Geomanist" w:hAnsi="Geomanist" w:cstheme="minorHAnsi"/>
        </w:rPr>
      </w:pPr>
      <w:r w:rsidRPr="00D34386">
        <w:rPr>
          <w:rFonts w:ascii="Geomanist" w:hAnsi="Geomanist" w:cstheme="minorHAnsi"/>
        </w:rPr>
        <w:t xml:space="preserve">Cuando se termina una relación laboral, </w:t>
      </w:r>
      <w:r w:rsidR="00F53396" w:rsidRPr="00D34386">
        <w:rPr>
          <w:rFonts w:ascii="Geomanist" w:hAnsi="Geomanist" w:cstheme="minorHAnsi"/>
        </w:rPr>
        <w:t>protocolizar</w:t>
      </w:r>
      <w:r w:rsidRPr="00D34386">
        <w:rPr>
          <w:rFonts w:ascii="Geomanist" w:hAnsi="Geomanist" w:cstheme="minorHAnsi"/>
        </w:rPr>
        <w:t xml:space="preserve"> un convenio ante </w:t>
      </w:r>
      <w:r w:rsidR="000545D6" w:rsidRPr="00D34386">
        <w:rPr>
          <w:rFonts w:ascii="Geomanist" w:hAnsi="Geomanist" w:cstheme="minorHAnsi"/>
        </w:rPr>
        <w:t xml:space="preserve">el Centro Federal de Conciliación y Arbitraje </w:t>
      </w:r>
      <w:r w:rsidRPr="00D34386">
        <w:rPr>
          <w:rFonts w:ascii="Geomanist" w:hAnsi="Geomanist" w:cstheme="minorHAnsi"/>
        </w:rPr>
        <w:t>como autoridad garante de sus derechos y se ofrece un finiquito en términos de la Ley laboral aplicable para evitar demanda</w:t>
      </w:r>
      <w:r w:rsidR="000545D6" w:rsidRPr="00D34386">
        <w:rPr>
          <w:rFonts w:ascii="Geomanist" w:hAnsi="Geomanist" w:cstheme="minorHAnsi"/>
        </w:rPr>
        <w:t>s</w:t>
      </w:r>
      <w:r w:rsidRPr="00D34386">
        <w:rPr>
          <w:rFonts w:ascii="Geomanist" w:hAnsi="Geomanist" w:cstheme="minorHAnsi"/>
        </w:rPr>
        <w:t>.</w:t>
      </w:r>
    </w:p>
    <w:p w14:paraId="140A6171" w14:textId="7336A5F6" w:rsidR="0033419E" w:rsidRPr="00D34386" w:rsidRDefault="0033419E" w:rsidP="0050459F">
      <w:pPr>
        <w:pStyle w:val="Prrafodelista"/>
        <w:numPr>
          <w:ilvl w:val="0"/>
          <w:numId w:val="6"/>
        </w:numPr>
        <w:spacing w:after="0" w:line="240" w:lineRule="auto"/>
        <w:jc w:val="both"/>
        <w:rPr>
          <w:rFonts w:ascii="Geomanist" w:hAnsi="Geomanist" w:cstheme="minorHAnsi"/>
        </w:rPr>
      </w:pPr>
      <w:r w:rsidRPr="00D34386">
        <w:rPr>
          <w:rFonts w:ascii="Geomanist" w:hAnsi="Geomanist" w:cstheme="minorHAnsi"/>
        </w:rPr>
        <w:lastRenderedPageBreak/>
        <w:t xml:space="preserve">En los juicios en proceso se ha buscado con apoyo de la Junta Federal de Conciliación y Arbitraje sostener pláticas de carácter </w:t>
      </w:r>
      <w:r w:rsidR="00E25CCF" w:rsidRPr="00D34386">
        <w:rPr>
          <w:rFonts w:ascii="Geomanist" w:hAnsi="Geomanist" w:cstheme="minorHAnsi"/>
        </w:rPr>
        <w:t>conciliatorio</w:t>
      </w:r>
      <w:r w:rsidRPr="00D34386">
        <w:rPr>
          <w:rFonts w:ascii="Geomanist" w:hAnsi="Geomanist" w:cstheme="minorHAnsi"/>
        </w:rPr>
        <w:t xml:space="preserve"> y poder terminar los juicios en el menor tiempo posible. </w:t>
      </w:r>
    </w:p>
    <w:p w14:paraId="44E9F0D1" w14:textId="75A0AAB7" w:rsidR="00857A8D" w:rsidRPr="00D34386" w:rsidRDefault="00857A8D" w:rsidP="0050459F">
      <w:pPr>
        <w:pStyle w:val="Prrafodelista"/>
        <w:numPr>
          <w:ilvl w:val="0"/>
          <w:numId w:val="6"/>
        </w:numPr>
        <w:spacing w:after="0" w:line="240" w:lineRule="auto"/>
        <w:jc w:val="both"/>
        <w:rPr>
          <w:rFonts w:ascii="Geomanist" w:hAnsi="Geomanist" w:cstheme="minorHAnsi"/>
        </w:rPr>
      </w:pPr>
      <w:r w:rsidRPr="00D34386">
        <w:rPr>
          <w:rFonts w:ascii="Geomanist" w:hAnsi="Geomanist" w:cstheme="minorHAnsi"/>
        </w:rPr>
        <w:t xml:space="preserve">Proteger las debidas contrataciones en tiempo y forma. </w:t>
      </w:r>
    </w:p>
    <w:p w14:paraId="2FC215E2" w14:textId="4FCEB520" w:rsidR="00857A8D" w:rsidRPr="00D34386" w:rsidRDefault="00857A8D" w:rsidP="0050459F">
      <w:pPr>
        <w:pStyle w:val="Prrafodelista"/>
        <w:numPr>
          <w:ilvl w:val="0"/>
          <w:numId w:val="6"/>
        </w:numPr>
        <w:spacing w:after="0" w:line="240" w:lineRule="auto"/>
        <w:jc w:val="both"/>
        <w:rPr>
          <w:rFonts w:ascii="Geomanist" w:hAnsi="Geomanist" w:cstheme="minorHAnsi"/>
        </w:rPr>
      </w:pPr>
      <w:r w:rsidRPr="00D34386">
        <w:rPr>
          <w:rFonts w:ascii="Geomanist" w:hAnsi="Geomanist" w:cstheme="minorHAnsi"/>
        </w:rPr>
        <w:t>Capacitar al personal directivo para aplicación de sanciones preventivas que permita inhibir conductas contrarias que pongan en riesgo a la institución para ejecutar despidos.</w:t>
      </w:r>
    </w:p>
    <w:p w14:paraId="48075A1A" w14:textId="77777777" w:rsidR="00F53396" w:rsidRPr="00D34386" w:rsidRDefault="00F53396" w:rsidP="0050459F">
      <w:pPr>
        <w:pStyle w:val="Prrafodelista"/>
        <w:spacing w:after="0" w:line="240" w:lineRule="auto"/>
        <w:jc w:val="both"/>
        <w:rPr>
          <w:rFonts w:ascii="Geomanist" w:hAnsi="Geomanist" w:cstheme="minorHAnsi"/>
        </w:rPr>
      </w:pPr>
    </w:p>
    <w:p w14:paraId="3B19CB70" w14:textId="35F3EA32" w:rsidR="00064E0A" w:rsidRPr="00D34386" w:rsidRDefault="00064E0A" w:rsidP="0050459F">
      <w:pPr>
        <w:spacing w:after="0" w:line="240" w:lineRule="auto"/>
        <w:jc w:val="both"/>
        <w:rPr>
          <w:rFonts w:ascii="Geomanist" w:hAnsi="Geomanist" w:cstheme="minorHAnsi"/>
        </w:rPr>
      </w:pPr>
      <w:r w:rsidRPr="00D34386">
        <w:rPr>
          <w:rFonts w:ascii="Geomanist" w:hAnsi="Geomanist" w:cstheme="minorHAnsi"/>
          <w:b/>
          <w:bCs/>
        </w:rPr>
        <w:t>Otros:</w:t>
      </w:r>
      <w:r w:rsidRPr="00D34386">
        <w:rPr>
          <w:rFonts w:ascii="Geomanist" w:hAnsi="Geomanist" w:cstheme="minorHAnsi"/>
        </w:rPr>
        <w:t xml:space="preserve"> Es importante informar que existen dos procedimientos </w:t>
      </w:r>
      <w:r w:rsidR="0050459F" w:rsidRPr="00D34386">
        <w:rPr>
          <w:rFonts w:ascii="Geomanist" w:hAnsi="Geomanist" w:cstheme="minorHAnsi"/>
        </w:rPr>
        <w:t>penales, los cuales son</w:t>
      </w:r>
      <w:r w:rsidRPr="00D34386">
        <w:rPr>
          <w:rFonts w:ascii="Geomanist" w:hAnsi="Geomanist" w:cstheme="minorHAnsi"/>
        </w:rPr>
        <w:t xml:space="preserve">:  </w:t>
      </w:r>
    </w:p>
    <w:p w14:paraId="0CB09B5A" w14:textId="77777777" w:rsidR="00F53396" w:rsidRPr="00D34386" w:rsidRDefault="00F53396" w:rsidP="0050459F">
      <w:pPr>
        <w:spacing w:after="0" w:line="240" w:lineRule="auto"/>
        <w:jc w:val="both"/>
        <w:rPr>
          <w:rFonts w:ascii="Geomanist" w:hAnsi="Geomanist" w:cstheme="minorHAnsi"/>
        </w:rPr>
      </w:pPr>
    </w:p>
    <w:p w14:paraId="44AF38DD" w14:textId="77777777" w:rsidR="0050459F" w:rsidRPr="00D34386" w:rsidRDefault="0050459F" w:rsidP="0050459F">
      <w:pPr>
        <w:spacing w:after="0" w:line="240" w:lineRule="auto"/>
        <w:jc w:val="both"/>
        <w:rPr>
          <w:rFonts w:ascii="Geomanist" w:hAnsi="Geomanist" w:cstheme="minorHAnsi"/>
          <w:b/>
          <w:bCs/>
        </w:rPr>
      </w:pPr>
      <w:r w:rsidRPr="00D34386">
        <w:rPr>
          <w:rFonts w:ascii="Geomanist" w:hAnsi="Geomanist" w:cstheme="minorHAnsi"/>
          <w:b/>
          <w:bCs/>
        </w:rPr>
        <w:t>1. Carpeta FED/FECOC/UEIDFF-CAMP/000 ECOSUR vs SANTANDER S.A.</w:t>
      </w:r>
    </w:p>
    <w:p w14:paraId="5361177C" w14:textId="77777777" w:rsidR="0050459F" w:rsidRPr="00D34386" w:rsidRDefault="0050459F" w:rsidP="0050459F">
      <w:pPr>
        <w:spacing w:after="0" w:line="240" w:lineRule="auto"/>
        <w:jc w:val="both"/>
        <w:rPr>
          <w:rFonts w:ascii="Geomanist" w:hAnsi="Geomanist" w:cstheme="minorHAnsi"/>
          <w:b/>
          <w:bCs/>
        </w:rPr>
      </w:pPr>
    </w:p>
    <w:p w14:paraId="48CED0CC" w14:textId="38A66CC5"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b/>
          <w:bCs/>
        </w:rPr>
        <w:t xml:space="preserve">Litis: </w:t>
      </w:r>
      <w:r w:rsidRPr="00D34386">
        <w:rPr>
          <w:rFonts w:ascii="Geomanist" w:hAnsi="Geomanist" w:cstheme="minorHAnsi"/>
        </w:rPr>
        <w:t>Movimientos bancarios no reconocidos por ECOSUR a través de la banca en línea Santander, de fecha 12 de noviembre del 2018 por: $160,000.00 (ciento sesenta mil pesos 00/100 M.N.), derivado de 1 transferencia electrónica que se desconoce haber efectuado de la cuenta de depósito número 65500532580; $69,000.00 (sesenta y nueve mil pesos 00/100 M.N.), derivado de 1 transferencia electrónica no reconocida en su cuenta de depósito número 65506546497; $1,075,838.81 (un millón setenta y cinco mil ochocientos treinta y ocho pesos 81/100 M.N.), derivado de 3 transferencias electrónicas no reconocidas en su cuenta de depósito número 65503681635 y de $99,000.00 (noventa y nueve mil pesos 00/100 M.N.), derivado de 1 transferencia electrónica no reconocida en su cuenta de depósito número 65503681345; lo que arroja un gran total a restituir de $1,403,838.81 (un millón cuatrocientos tres mil ochocientos treinta y ocho pesos 81/100 M.N.).</w:t>
      </w:r>
    </w:p>
    <w:p w14:paraId="63A79BA1" w14:textId="77777777" w:rsidR="0050459F" w:rsidRPr="00D34386" w:rsidRDefault="0050459F" w:rsidP="0050459F">
      <w:pPr>
        <w:spacing w:after="0" w:line="240" w:lineRule="auto"/>
        <w:jc w:val="both"/>
        <w:rPr>
          <w:rFonts w:ascii="Geomanist" w:hAnsi="Geomanist" w:cstheme="minorHAnsi"/>
        </w:rPr>
      </w:pPr>
    </w:p>
    <w:p w14:paraId="4F2F8F19" w14:textId="2F39C599"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 xml:space="preserve">Seguimiento: Como primera estrategia, se trató de solventar la situación directamente con la Institución Bancaria BANCO SANTANDER MÉXICO, S.A., INSTITUCIÓN DE BANCA MÚLTIPLE, GRUPO FINANCIERO SANTANDER MÉXICO; sin embargo, al no atender esta situación, se solicitó la intervención ante la Comisión Nacional para la Protección y Defensa de los Usuarios de Servicios Financieros, presentando queja a la cual le recayó el número de expediente 2019/040/12074. El 30 de agosto del 2019, la </w:t>
      </w:r>
      <w:proofErr w:type="gramStart"/>
      <w:r w:rsidRPr="00D34386">
        <w:rPr>
          <w:rFonts w:ascii="Geomanist" w:hAnsi="Geomanist" w:cstheme="minorHAnsi"/>
        </w:rPr>
        <w:t>Directora</w:t>
      </w:r>
      <w:proofErr w:type="gramEnd"/>
      <w:r w:rsidRPr="00D34386">
        <w:rPr>
          <w:rFonts w:ascii="Geomanist" w:hAnsi="Geomanist" w:cstheme="minorHAnsi"/>
        </w:rPr>
        <w:t xml:space="preserve"> de Dictaminación de la Comisión Nacional para la Protección y Defensa de los Usuarios de Servicios Financieros emitió el DICTAMEN DE VALORACIÓN TÉCNICA Y JURÍDICA, reconociendo que Santander permitió que se efectuaran 6 transferencias bancarias indebidas. Tomando en cuenta, que el banco no ha reparado el daño económico, a finales del 2020, se interpuso demanda en la vía ordinaria mercantil con la finalidad de ejecutar este dictamen. El día 21 de febrero del 2021 se ingresó electrónicamente la demanda ante el Juzgado en Materia Civil de Cuantía Menor de la CDMX, siendo el 26 del mismo mes y año que desecharon la demanda argumentando incompetencia.</w:t>
      </w:r>
    </w:p>
    <w:p w14:paraId="565E398D" w14:textId="77777777" w:rsidR="0050459F" w:rsidRPr="00D34386" w:rsidRDefault="0050459F" w:rsidP="0050459F">
      <w:pPr>
        <w:spacing w:after="0" w:line="240" w:lineRule="auto"/>
        <w:jc w:val="both"/>
        <w:rPr>
          <w:rFonts w:ascii="Geomanist" w:hAnsi="Geomanist" w:cstheme="minorHAnsi"/>
        </w:rPr>
      </w:pPr>
    </w:p>
    <w:p w14:paraId="256A4366" w14:textId="753BF697" w:rsidR="00E559AA" w:rsidRPr="00D34386" w:rsidRDefault="0050459F" w:rsidP="0050459F">
      <w:pPr>
        <w:spacing w:after="0" w:line="240" w:lineRule="auto"/>
        <w:jc w:val="both"/>
        <w:rPr>
          <w:rFonts w:ascii="Geomanist" w:hAnsi="Geomanist" w:cstheme="minorHAnsi"/>
        </w:rPr>
      </w:pPr>
      <w:r w:rsidRPr="00D34386">
        <w:rPr>
          <w:rFonts w:ascii="Geomanist" w:hAnsi="Geomanist" w:cstheme="minorHAnsi"/>
        </w:rPr>
        <w:t xml:space="preserve">Asimismo, el 14 de noviembre de 2018 la C. Gabriela Guillen Gonzáles, persona que tiene la calidad de persona autorizada para el manejo de las cuentas de ECOSUR, presentó ante la Procuraduría General de la República (hoy Fiscalía General de la República) para hacer del conocimiento los hechos antes mencionados a la autoridad competente para que realizaran las investigaciones necesarias en relación con el </w:t>
      </w:r>
      <w:r w:rsidRPr="00D34386">
        <w:rPr>
          <w:rFonts w:ascii="Geomanist" w:hAnsi="Geomanist" w:cstheme="minorHAnsi"/>
        </w:rPr>
        <w:lastRenderedPageBreak/>
        <w:t>detrimento patrimonial en contra de ECOSUR, a la cual le recayó el número de carpeta de investigación FED/CAMP/0000514/2018, procedimiento que actualmente se lleva a cabo.</w:t>
      </w:r>
    </w:p>
    <w:p w14:paraId="187004FB" w14:textId="77777777" w:rsidR="0050459F" w:rsidRPr="00D34386" w:rsidRDefault="0050459F" w:rsidP="0050459F">
      <w:pPr>
        <w:spacing w:after="0" w:line="240" w:lineRule="auto"/>
        <w:jc w:val="both"/>
        <w:rPr>
          <w:rFonts w:ascii="Geomanist" w:hAnsi="Geomanist" w:cstheme="minorHAnsi"/>
        </w:rPr>
      </w:pPr>
    </w:p>
    <w:p w14:paraId="128368AD" w14:textId="200E9645"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Se solicitó la comparecencia del C. José Armando Alayón Gamboa para la aportación de pruebas y para ratificar la denuncia que en su momento se presentó, llevando a cabo esta diligencia el día 14 de septiembre de 2021 en la Agencia Ministerial Décima Sexta Investigadora UEIDFF, con el acompañamiento de jurídico. Finalmente, se solicitó la comparecencia del Dr. Daniel Guadalupe Pech Pool para la aportación de pruebas y para ratificar la denuncia que en su momento se presentó, llevando a cabo esta diligencia el día 11 de noviembre de 2022. Es importante referir que actualmente el expediente se encuentra en la fiscalía general de la República con sede en la Ciudad de México.</w:t>
      </w:r>
    </w:p>
    <w:p w14:paraId="565373DC" w14:textId="77777777" w:rsidR="0050459F" w:rsidRPr="00D34386" w:rsidRDefault="0050459F" w:rsidP="0050459F">
      <w:pPr>
        <w:spacing w:after="0" w:line="240" w:lineRule="auto"/>
        <w:jc w:val="both"/>
        <w:rPr>
          <w:rFonts w:ascii="Geomanist" w:hAnsi="Geomanist" w:cstheme="minorHAnsi"/>
        </w:rPr>
      </w:pPr>
    </w:p>
    <w:p w14:paraId="22076E70" w14:textId="3463DA51"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El 12 de julio de 2022, mediante correo electrónico, se recibió el oficio número UEIDFF-XVI-383/2022 en virtud del cual se requiere en un plazo de 15 días hábiles, un dictamen contable donde se refleje la afectación al patrimonio de ECOSUR, desahogándose tal requerimiento.</w:t>
      </w:r>
    </w:p>
    <w:p w14:paraId="75BB1436" w14:textId="77777777" w:rsidR="0050459F" w:rsidRPr="00D34386" w:rsidRDefault="0050459F" w:rsidP="0050459F">
      <w:pPr>
        <w:spacing w:after="0" w:line="240" w:lineRule="auto"/>
        <w:jc w:val="both"/>
        <w:rPr>
          <w:rFonts w:ascii="Geomanist" w:hAnsi="Geomanist" w:cstheme="minorHAnsi"/>
        </w:rPr>
      </w:pPr>
    </w:p>
    <w:p w14:paraId="1F84543B" w14:textId="7633C57E"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Se recibe oficio UEIDFF-XVI-494/2022 de fecha 15 de agosto por el que se cita el 6 de septiembre de 2022 para la validación del dictamen contable del 26 de julio de 2022, comparecencia que se llevó a cabo con el acompañamiento de jurídico y la asistencia del Dr. Daniel Pech, así como del contador público que rindió el dictamen aludido.</w:t>
      </w:r>
    </w:p>
    <w:p w14:paraId="32A0143B" w14:textId="77777777" w:rsidR="0050459F" w:rsidRPr="00D34386" w:rsidRDefault="0050459F" w:rsidP="0050459F">
      <w:pPr>
        <w:spacing w:after="0" w:line="240" w:lineRule="auto"/>
        <w:jc w:val="both"/>
        <w:rPr>
          <w:rFonts w:ascii="Geomanist" w:hAnsi="Geomanist" w:cstheme="minorHAnsi"/>
        </w:rPr>
      </w:pPr>
    </w:p>
    <w:p w14:paraId="5B3BF51F" w14:textId="7576589B"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 xml:space="preserve">Mediante oficios número UEIDFF-XVI-703/2022, UEIDFF-XVI-804/2022, UEIDFF-XVI-922/2022 y UEIDFF-3-301/2023, la </w:t>
      </w:r>
      <w:proofErr w:type="gramStart"/>
      <w:r w:rsidRPr="00D34386">
        <w:rPr>
          <w:rFonts w:ascii="Geomanist" w:hAnsi="Geomanist" w:cstheme="minorHAnsi"/>
        </w:rPr>
        <w:t>Fiscalía General</w:t>
      </w:r>
      <w:proofErr w:type="gramEnd"/>
      <w:r w:rsidRPr="00D34386">
        <w:rPr>
          <w:rFonts w:ascii="Geomanist" w:hAnsi="Geomanist" w:cstheme="minorHAnsi"/>
        </w:rPr>
        <w:t xml:space="preserve"> de la República ha requerido información al organismo público descentralizado para la integración de la carpeta de</w:t>
      </w:r>
    </w:p>
    <w:p w14:paraId="094BDAF1" w14:textId="3AD57022"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investigación, documentación que ha sido remitida en tiempo y forma.</w:t>
      </w:r>
    </w:p>
    <w:p w14:paraId="293BA963" w14:textId="70DDF70E" w:rsidR="0050459F" w:rsidRPr="00D34386" w:rsidRDefault="0050459F" w:rsidP="0050459F">
      <w:pPr>
        <w:spacing w:after="0" w:line="240" w:lineRule="auto"/>
        <w:jc w:val="both"/>
        <w:rPr>
          <w:rFonts w:ascii="Geomanist" w:hAnsi="Geomanist" w:cstheme="minorHAnsi"/>
        </w:rPr>
      </w:pPr>
    </w:p>
    <w:p w14:paraId="46E8E4C7" w14:textId="71202A13"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En fecha 28 de agosto del 2023, realizamos comparecencia para precisar las pruebas y hechos relacionados a las transferencias bancarias no reconocidas por parte de Santander, sin embargo, la entrevista no se llevó a cabo derivado a que no existía nombramiento de titular de mesa. Por lo que, en fecha 29 de agosto del 2023, se ingresó promoción en la cual</w:t>
      </w:r>
    </w:p>
    <w:p w14:paraId="0843AA49" w14:textId="64E1EB7E"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se solicita que fecha y hora para el desahogo de dicha entrevista. Con fecha 12 de febrero del 2024, de nueva cuenta se solicitó mediante oficio fecha y hora para entrevista.</w:t>
      </w:r>
    </w:p>
    <w:p w14:paraId="4A141E22" w14:textId="77777777" w:rsidR="0050459F" w:rsidRPr="00D34386" w:rsidRDefault="0050459F" w:rsidP="0050459F">
      <w:pPr>
        <w:spacing w:after="0" w:line="240" w:lineRule="auto"/>
        <w:jc w:val="both"/>
        <w:rPr>
          <w:rFonts w:ascii="Geomanist" w:hAnsi="Geomanist" w:cstheme="minorHAnsi"/>
        </w:rPr>
      </w:pPr>
    </w:p>
    <w:p w14:paraId="0E5BC7DA" w14:textId="0253CC02" w:rsidR="0050459F" w:rsidRDefault="0050459F" w:rsidP="0050459F">
      <w:pPr>
        <w:spacing w:after="0" w:line="240" w:lineRule="auto"/>
        <w:jc w:val="both"/>
        <w:rPr>
          <w:rFonts w:ascii="Geomanist" w:hAnsi="Geomanist" w:cstheme="minorHAnsi"/>
        </w:rPr>
      </w:pPr>
      <w:r w:rsidRPr="00D34386">
        <w:rPr>
          <w:rFonts w:ascii="Geomanist" w:hAnsi="Geomanist" w:cstheme="minorHAnsi"/>
        </w:rPr>
        <w:t>Estado procesal: Etapa de investigación.</w:t>
      </w:r>
    </w:p>
    <w:p w14:paraId="744C06CB" w14:textId="77777777" w:rsidR="00D134FB" w:rsidRDefault="00D134FB" w:rsidP="0050459F">
      <w:pPr>
        <w:spacing w:after="0" w:line="240" w:lineRule="auto"/>
        <w:jc w:val="both"/>
        <w:rPr>
          <w:rFonts w:ascii="Geomanist" w:hAnsi="Geomanist" w:cstheme="minorHAnsi"/>
        </w:rPr>
      </w:pPr>
    </w:p>
    <w:p w14:paraId="5542B919" w14:textId="77777777" w:rsidR="00D134FB" w:rsidRDefault="00D134FB" w:rsidP="0050459F">
      <w:pPr>
        <w:spacing w:after="0" w:line="240" w:lineRule="auto"/>
        <w:jc w:val="both"/>
        <w:rPr>
          <w:rFonts w:ascii="Geomanist" w:hAnsi="Geomanist" w:cstheme="minorHAnsi"/>
        </w:rPr>
      </w:pPr>
    </w:p>
    <w:p w14:paraId="68CD5485" w14:textId="77777777" w:rsidR="00761973" w:rsidRDefault="00761973" w:rsidP="0050459F">
      <w:pPr>
        <w:spacing w:after="0" w:line="240" w:lineRule="auto"/>
        <w:jc w:val="both"/>
        <w:rPr>
          <w:rFonts w:ascii="Geomanist" w:hAnsi="Geomanist" w:cstheme="minorHAnsi"/>
          <w:b/>
          <w:bCs/>
        </w:rPr>
      </w:pPr>
    </w:p>
    <w:p w14:paraId="61537BC7" w14:textId="77777777" w:rsidR="00761973" w:rsidRDefault="00761973" w:rsidP="0050459F">
      <w:pPr>
        <w:spacing w:after="0" w:line="240" w:lineRule="auto"/>
        <w:jc w:val="both"/>
        <w:rPr>
          <w:rFonts w:ascii="Geomanist" w:hAnsi="Geomanist" w:cstheme="minorHAnsi"/>
          <w:b/>
          <w:bCs/>
        </w:rPr>
      </w:pPr>
    </w:p>
    <w:p w14:paraId="773E97F3" w14:textId="283055AC" w:rsidR="0050459F" w:rsidRPr="00D34386" w:rsidRDefault="0050459F" w:rsidP="0050459F">
      <w:pPr>
        <w:spacing w:after="0" w:line="240" w:lineRule="auto"/>
        <w:jc w:val="both"/>
        <w:rPr>
          <w:rFonts w:ascii="Geomanist" w:hAnsi="Geomanist" w:cstheme="minorHAnsi"/>
          <w:b/>
          <w:bCs/>
        </w:rPr>
      </w:pPr>
      <w:r w:rsidRPr="00D34386">
        <w:rPr>
          <w:rFonts w:ascii="Geomanist" w:hAnsi="Geomanist" w:cstheme="minorHAnsi"/>
          <w:b/>
          <w:bCs/>
        </w:rPr>
        <w:lastRenderedPageBreak/>
        <w:t>2. Carpeta FED/QR/CHET/0000563/2023 ECOSUR vs QUIEN RESULTE RESPONSABLE</w:t>
      </w:r>
    </w:p>
    <w:p w14:paraId="72E0CD7A" w14:textId="77777777" w:rsidR="0050459F" w:rsidRPr="00D34386" w:rsidRDefault="0050459F" w:rsidP="0050459F">
      <w:pPr>
        <w:spacing w:after="0" w:line="240" w:lineRule="auto"/>
        <w:jc w:val="both"/>
        <w:rPr>
          <w:rFonts w:ascii="Geomanist" w:hAnsi="Geomanist" w:cstheme="minorHAnsi"/>
        </w:rPr>
      </w:pPr>
    </w:p>
    <w:p w14:paraId="004E4261" w14:textId="6536D90D"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 xml:space="preserve">Con fecha 15 de septiembre de 2023, se presenta la denuncia correspondiente ante la </w:t>
      </w:r>
      <w:proofErr w:type="gramStart"/>
      <w:r w:rsidRPr="00D34386">
        <w:rPr>
          <w:rFonts w:ascii="Geomanist" w:hAnsi="Geomanist" w:cstheme="minorHAnsi"/>
        </w:rPr>
        <w:t>Fiscalía General</w:t>
      </w:r>
      <w:proofErr w:type="gramEnd"/>
      <w:r w:rsidRPr="00D34386">
        <w:rPr>
          <w:rFonts w:ascii="Geomanist" w:hAnsi="Geomanist" w:cstheme="minorHAnsi"/>
        </w:rPr>
        <w:t xml:space="preserve"> de la República (FGR) en la ciudad de Chetumal para dar inicio a las averiguaciones respectivas, quedando con número de carpeta de investigación</w:t>
      </w:r>
    </w:p>
    <w:p w14:paraId="55553943" w14:textId="0431B3EC"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FED/QR/CHET/0000563/2023.</w:t>
      </w:r>
    </w:p>
    <w:p w14:paraId="01D0234E" w14:textId="77777777" w:rsidR="0050459F" w:rsidRPr="00D34386" w:rsidRDefault="0050459F" w:rsidP="0050459F">
      <w:pPr>
        <w:spacing w:after="0" w:line="240" w:lineRule="auto"/>
        <w:jc w:val="both"/>
        <w:rPr>
          <w:rFonts w:ascii="Geomanist" w:hAnsi="Geomanist" w:cstheme="minorHAnsi"/>
        </w:rPr>
      </w:pPr>
    </w:p>
    <w:p w14:paraId="151748D8" w14:textId="55236ABF"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Con fecha 28 de septiembre de 2023 personal de ECOSUR antes referido en conjunto con un agente y dos peritos de la FGR, visitaron el terreno propiedad de Ecosur ubicado en la calle Laguna de Catemaco. En el recorrido se mostró al personal de la FGR, los remanentes de las viguetas y alambre de púas previamente existentes. Se cubrieron los cuatro lados principales de la poligonal y algunas secciones de forma irregular. Al mismo tiempo, el personal de ECOSUR procedió a colocar tres lonas, de 2 x 2 m c/u, con la leyenda “ECOSUR- Propiedad Federal”, en sitios estratégicos de la extensión del terreno. Los dos</w:t>
      </w:r>
    </w:p>
    <w:p w14:paraId="75A61A32" w14:textId="3CBCD33E"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peritos tomaron puntos con GPS de los vértices de la poligonal y tomaron también numerosas imágenes de los distintos lotes y de los límites del predio, los cuales obran en la carpeta de investigación.</w:t>
      </w:r>
    </w:p>
    <w:p w14:paraId="3300C4C5" w14:textId="3F898BD7" w:rsidR="0050459F" w:rsidRPr="00D34386" w:rsidRDefault="0050459F" w:rsidP="0050459F">
      <w:pPr>
        <w:spacing w:after="0" w:line="240" w:lineRule="auto"/>
        <w:jc w:val="both"/>
        <w:rPr>
          <w:rFonts w:ascii="Geomanist" w:hAnsi="Geomanist" w:cstheme="minorHAnsi"/>
        </w:rPr>
      </w:pPr>
    </w:p>
    <w:p w14:paraId="6EED18DB" w14:textId="07939096"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Se pudo observar que el terreno ya está lotificado, con avance notorio en la construcción de varias viviendas rústicas de madera acondicionadas como casa-habitación, otros lotes con cuadros techados sin paredes e incluso algunos lotes vacíos. En vista de que estaban presentes algunas de las personas que ocupan los lotes al interior del terreno de ECOSUR, los agentes de la FGR recabaron algunas entrevistas para conocer sus motivaciones, argumentos y puntos de vista. Al final, el agente nos explicó que la diligencia había terminado, que pudo tomar las declaraciones de varias de las personas que ocupan el terreno, y que eso junto con las mediciones y evidencias de los peritos serán integrados a la carpeta de investigación. Expresó que a cada una de las partes le corresponderá aportar evidencias además de dar los argumentos que considere pertinentes para su causa.</w:t>
      </w:r>
    </w:p>
    <w:p w14:paraId="431E7E91" w14:textId="77777777" w:rsidR="0050459F" w:rsidRPr="00D34386" w:rsidRDefault="0050459F" w:rsidP="0050459F">
      <w:pPr>
        <w:spacing w:after="0" w:line="240" w:lineRule="auto"/>
        <w:jc w:val="both"/>
        <w:rPr>
          <w:rFonts w:ascii="Geomanist" w:hAnsi="Geomanist" w:cstheme="minorHAnsi"/>
        </w:rPr>
      </w:pPr>
    </w:p>
    <w:p w14:paraId="00D2C035" w14:textId="229225C2"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 xml:space="preserve">Con fecha 21 de noviembre de 2023, la Facilitadora Penal Federal del órgano Especializado de Mecanismos Alternativos de Solución de Controversias de la FGR, invitó a ECOSUR a través de su apoderada legal, sostuviera sesión preliminar de proceso conciliatorio, a través de plataforma virtual </w:t>
      </w:r>
      <w:proofErr w:type="spellStart"/>
      <w:r w:rsidRPr="00D34386">
        <w:rPr>
          <w:rFonts w:ascii="Geomanist" w:hAnsi="Geomanist" w:cstheme="minorHAnsi"/>
        </w:rPr>
        <w:t>Teams</w:t>
      </w:r>
      <w:proofErr w:type="spellEnd"/>
      <w:r w:rsidRPr="00D34386">
        <w:rPr>
          <w:rFonts w:ascii="Geomanist" w:hAnsi="Geomanist" w:cstheme="minorHAnsi"/>
        </w:rPr>
        <w:t>, llevándose a cabo el viernes 24 de noviembre de 2023 a las 12:00 horas.</w:t>
      </w:r>
    </w:p>
    <w:p w14:paraId="74A06BC6" w14:textId="77777777" w:rsidR="0050459F" w:rsidRPr="00D34386" w:rsidRDefault="0050459F" w:rsidP="0050459F">
      <w:pPr>
        <w:spacing w:after="0" w:line="240" w:lineRule="auto"/>
        <w:jc w:val="both"/>
        <w:rPr>
          <w:rFonts w:ascii="Geomanist" w:hAnsi="Geomanist" w:cstheme="minorHAnsi"/>
        </w:rPr>
      </w:pPr>
    </w:p>
    <w:p w14:paraId="0E21D292" w14:textId="552D7EDC"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En tal reunión, la Lic. Areli Álvarez Hernández, Facilitadora Penal, señaló los mecanismos alternativos para resolver la controversia; asimismo, se le expuso la imposibilidad jurídica que tiene ECOSUR para ceder, donar o permutar el inmueble de mérito, al ser esta una propiedad federal, por lo que, se concluyó tal sesión acordándose llevar a cabo una más con las partes demandadas y poder escuchar sus peticiones y manifestaciones.</w:t>
      </w:r>
    </w:p>
    <w:p w14:paraId="4418BE59" w14:textId="77777777" w:rsidR="0050459F" w:rsidRPr="00D34386" w:rsidRDefault="0050459F" w:rsidP="0050459F">
      <w:pPr>
        <w:spacing w:after="0" w:line="240" w:lineRule="auto"/>
        <w:jc w:val="both"/>
        <w:rPr>
          <w:rFonts w:ascii="Geomanist" w:hAnsi="Geomanist" w:cstheme="minorHAnsi"/>
        </w:rPr>
      </w:pPr>
    </w:p>
    <w:p w14:paraId="150807DB" w14:textId="4BB52F2D"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lastRenderedPageBreak/>
        <w:t xml:space="preserve">Con fecha 24 de noviembre de 2023, a Facilitadora Penal invitó a ECOSUR a primera sesión conjunta de un proceso conciliatorio, a través de plataforma virtual </w:t>
      </w:r>
      <w:proofErr w:type="spellStart"/>
      <w:r w:rsidRPr="00D34386">
        <w:rPr>
          <w:rFonts w:ascii="Geomanist" w:hAnsi="Geomanist" w:cstheme="minorHAnsi"/>
        </w:rPr>
        <w:t>Teams</w:t>
      </w:r>
      <w:proofErr w:type="spellEnd"/>
      <w:r w:rsidRPr="00D34386">
        <w:rPr>
          <w:rFonts w:ascii="Geomanist" w:hAnsi="Geomanist" w:cstheme="minorHAnsi"/>
        </w:rPr>
        <w:t>, llevándose a cabo el lunes 27 de noviembre de 2023 a las 13:00 horas. Derivado de esta reunión virtual, la Lic. Areli Álvarez Hernández, presentó a dos personas, en calidad de denunciadas, al ser parte de quienes han invadido el predio, las cuales se identificaron con los nombres de “Miriam Trejo” y “Mayra”.</w:t>
      </w:r>
    </w:p>
    <w:p w14:paraId="1E838FF3" w14:textId="77777777" w:rsidR="0050459F" w:rsidRPr="00D34386" w:rsidRDefault="0050459F" w:rsidP="0050459F">
      <w:pPr>
        <w:spacing w:after="0" w:line="240" w:lineRule="auto"/>
        <w:jc w:val="both"/>
        <w:rPr>
          <w:rFonts w:ascii="Geomanist" w:hAnsi="Geomanist" w:cstheme="minorHAnsi"/>
        </w:rPr>
      </w:pPr>
    </w:p>
    <w:p w14:paraId="7D5E4C27" w14:textId="4553CB63" w:rsidR="0050459F" w:rsidRPr="00D34386" w:rsidRDefault="0050459F" w:rsidP="0050459F">
      <w:pPr>
        <w:spacing w:after="0" w:line="240" w:lineRule="auto"/>
        <w:jc w:val="both"/>
        <w:rPr>
          <w:rFonts w:ascii="Geomanist" w:hAnsi="Geomanist" w:cstheme="minorHAnsi"/>
        </w:rPr>
      </w:pPr>
      <w:r w:rsidRPr="00D34386">
        <w:rPr>
          <w:rFonts w:ascii="Geomanist" w:hAnsi="Geomanist" w:cstheme="minorHAnsi"/>
        </w:rPr>
        <w:t>La exposición de motivos de dichas personas versó en que hace más de 10 años han realizado limpieza y tala de árboles y vegetación que, a su dicho, no está protegida por las leyes de protección al ambiente; asimismo, informaron que dentro de ese espacio habitan con sus familias, haciendo énfasis en ser de escasos recursos y advirtiéndose su negativa a abandonar de manera voluntaria el espacio, sin embargo, tal audiencia quedó abierta para analizar la real afectación y determinar las acciones a seguir.</w:t>
      </w:r>
    </w:p>
    <w:p w14:paraId="3AAE7C4B" w14:textId="77777777" w:rsidR="0050459F" w:rsidRPr="00D34386" w:rsidRDefault="0050459F" w:rsidP="0050459F">
      <w:pPr>
        <w:spacing w:after="0" w:line="240" w:lineRule="auto"/>
        <w:jc w:val="both"/>
        <w:rPr>
          <w:rFonts w:ascii="Geomanist" w:hAnsi="Geomanist" w:cstheme="minorHAnsi"/>
        </w:rPr>
      </w:pPr>
    </w:p>
    <w:p w14:paraId="22D4AA0D" w14:textId="78B8AB5E" w:rsidR="003532EC" w:rsidRPr="00D34386" w:rsidRDefault="0050459F" w:rsidP="0050459F">
      <w:pPr>
        <w:spacing w:after="0" w:line="240" w:lineRule="auto"/>
        <w:jc w:val="both"/>
        <w:rPr>
          <w:rFonts w:ascii="Geomanist" w:hAnsi="Geomanist" w:cstheme="minorHAnsi"/>
        </w:rPr>
      </w:pPr>
      <w:r w:rsidRPr="00D34386">
        <w:rPr>
          <w:rFonts w:ascii="Geomanist" w:hAnsi="Geomanist" w:cstheme="minorHAnsi"/>
        </w:rPr>
        <w:t>En seguimiento a la segunda audiencia de medios alternativos llevada a cabo el día 28 de diciembre de 2023, la autoridad exhortó a las CC. Miriam Trejo Aquino y Mayra Isabel Rivera Díaz a realizar el desalojo pacifico del bien inmueble propiedad de ECOSUR, Unidad Chetumal, por lo que, se citó a tercera audiencia de medios alternativos al día 16 de enero de 2024 a las 13:00 horas Quintana Roo.</w:t>
      </w:r>
    </w:p>
    <w:p w14:paraId="78856C7A" w14:textId="319F6F3F" w:rsidR="0050459F" w:rsidRPr="00D34386" w:rsidRDefault="0050459F" w:rsidP="0050459F">
      <w:pPr>
        <w:spacing w:after="0" w:line="240" w:lineRule="auto"/>
        <w:jc w:val="both"/>
        <w:rPr>
          <w:rFonts w:ascii="Geomanist" w:hAnsi="Geomanist" w:cstheme="minorHAnsi"/>
        </w:rPr>
      </w:pPr>
    </w:p>
    <w:p w14:paraId="45A611DD" w14:textId="683C8CE8" w:rsidR="0050459F" w:rsidRPr="00D34386" w:rsidRDefault="0050459F" w:rsidP="0050459F">
      <w:pPr>
        <w:spacing w:after="0" w:line="240" w:lineRule="auto"/>
        <w:jc w:val="both"/>
        <w:rPr>
          <w:rFonts w:ascii="Geomanist" w:hAnsi="Geomanist" w:cstheme="minorHAnsi"/>
          <w:iCs/>
        </w:rPr>
      </w:pPr>
      <w:r w:rsidRPr="00D34386">
        <w:rPr>
          <w:rFonts w:ascii="Geomanist" w:hAnsi="Geomanist" w:cstheme="minorHAnsi"/>
          <w:iCs/>
        </w:rPr>
        <w:t>El 16 de enero de 2024 se desahogó la tercera audiencia de medios alternativos para conciliar el desalojo pacifico de las CC. Miriam Trejo Aquino y Mayra Isabel Rivera Díaz, quienes manifestaron ser las representantes del grupo que se encuentra en ese lugar, mismas que se negaron a colaborar, motivo por el cual, se da por cerrada los mecanismos alternativos, para continuar con el proceso principal de denuncia en materia de despojo; asimismo, se les hizo de su conocimiento que, se dará análisis para el impacto ambiental que causo la tala ilegal y desmonte al predio.</w:t>
      </w:r>
    </w:p>
    <w:p w14:paraId="75F6814F" w14:textId="77777777" w:rsidR="0050459F" w:rsidRPr="00D34386" w:rsidRDefault="0050459F" w:rsidP="0050459F">
      <w:pPr>
        <w:spacing w:after="0" w:line="240" w:lineRule="auto"/>
        <w:jc w:val="both"/>
        <w:rPr>
          <w:rFonts w:ascii="Geomanist" w:hAnsi="Geomanist" w:cstheme="minorHAnsi"/>
          <w:iCs/>
        </w:rPr>
      </w:pPr>
    </w:p>
    <w:p w14:paraId="70A7441A" w14:textId="68058215" w:rsidR="0050459F" w:rsidRPr="00D34386" w:rsidRDefault="0050459F" w:rsidP="0050459F">
      <w:pPr>
        <w:spacing w:after="0" w:line="240" w:lineRule="auto"/>
        <w:jc w:val="both"/>
        <w:rPr>
          <w:rFonts w:ascii="Geomanist" w:hAnsi="Geomanist" w:cstheme="minorHAnsi"/>
          <w:iCs/>
        </w:rPr>
      </w:pPr>
      <w:r w:rsidRPr="00D34386">
        <w:rPr>
          <w:rFonts w:ascii="Geomanist" w:hAnsi="Geomanist" w:cstheme="minorHAnsi"/>
          <w:iCs/>
        </w:rPr>
        <w:t xml:space="preserve">Con fecha 23 de enero de 2024, la Mtra. Perla </w:t>
      </w:r>
      <w:proofErr w:type="spellStart"/>
      <w:r w:rsidRPr="00D34386">
        <w:rPr>
          <w:rFonts w:ascii="Geomanist" w:hAnsi="Geomanist" w:cstheme="minorHAnsi"/>
          <w:iCs/>
        </w:rPr>
        <w:t>Gpe</w:t>
      </w:r>
      <w:proofErr w:type="spellEnd"/>
      <w:r w:rsidRPr="00D34386">
        <w:rPr>
          <w:rFonts w:ascii="Geomanist" w:hAnsi="Geomanist" w:cstheme="minorHAnsi"/>
          <w:iCs/>
        </w:rPr>
        <w:t>. Madrigal Sánchez, Invitadora del Órgano Especializado de Mecanismos Alternativos de Solución de Controversias comisionada en la Delegación Quintana Roo, informó el acuerdo de conclusión anticipada dentro del expediente OEMASC/FED/QR/CHET/563/2023-55/23, en virtud de: que las CC. Mayra Isabel Rivera Díaz y Miriam Trejo Aquino, intervinientes requeridas ya no desean continuar participando en ningún mecanismo alternativo de solución de controversias; por lo que se cierran todas las actuaciones realizadas en el presente expediente y se continua con el principal.</w:t>
      </w:r>
      <w:r w:rsidR="00171E01" w:rsidRPr="00D34386">
        <w:rPr>
          <w:rFonts w:ascii="Geomanist" w:hAnsi="Geomanist" w:cstheme="minorHAnsi"/>
          <w:iCs/>
        </w:rPr>
        <w:t xml:space="preserve"> Se recibe notificación para el 15 de julio del 2024, con el din de acompañar a la policía federal ministerial y </w:t>
      </w:r>
      <w:proofErr w:type="gramStart"/>
      <w:r w:rsidR="00171E01" w:rsidRPr="00D34386">
        <w:rPr>
          <w:rFonts w:ascii="Geomanist" w:hAnsi="Geomanist" w:cstheme="minorHAnsi"/>
          <w:iCs/>
        </w:rPr>
        <w:t>a la</w:t>
      </w:r>
      <w:r w:rsidR="00F22C98" w:rsidRPr="00D34386">
        <w:rPr>
          <w:rFonts w:ascii="Geomanist" w:hAnsi="Geomanist" w:cstheme="minorHAnsi"/>
          <w:iCs/>
        </w:rPr>
        <w:t xml:space="preserve"> </w:t>
      </w:r>
      <w:r w:rsidR="00171E01" w:rsidRPr="00D34386">
        <w:rPr>
          <w:rFonts w:ascii="Geomanist" w:hAnsi="Geomanist" w:cstheme="minorHAnsi"/>
          <w:iCs/>
        </w:rPr>
        <w:t>perito</w:t>
      </w:r>
      <w:proofErr w:type="gramEnd"/>
      <w:r w:rsidR="00171E01" w:rsidRPr="00D34386">
        <w:rPr>
          <w:rFonts w:ascii="Geomanist" w:hAnsi="Geomanist" w:cstheme="minorHAnsi"/>
          <w:iCs/>
        </w:rPr>
        <w:t xml:space="preserve"> en fotografía para llevar a cabo diligencia ministerial al domicilio en litigio. </w:t>
      </w:r>
    </w:p>
    <w:p w14:paraId="2E88B9B3" w14:textId="77777777" w:rsidR="0050459F" w:rsidRPr="00D34386" w:rsidRDefault="0050459F" w:rsidP="0050459F">
      <w:pPr>
        <w:spacing w:after="0" w:line="240" w:lineRule="auto"/>
        <w:jc w:val="both"/>
        <w:rPr>
          <w:rFonts w:ascii="Geomanist" w:hAnsi="Geomanist" w:cstheme="minorHAnsi"/>
          <w:iCs/>
        </w:rPr>
      </w:pPr>
    </w:p>
    <w:p w14:paraId="4C7B7F28" w14:textId="5BC901EF" w:rsidR="0050459F" w:rsidRPr="00D34386" w:rsidRDefault="0050459F" w:rsidP="0050459F">
      <w:pPr>
        <w:spacing w:after="0" w:line="240" w:lineRule="auto"/>
        <w:jc w:val="both"/>
        <w:rPr>
          <w:rFonts w:ascii="Geomanist" w:hAnsi="Geomanist" w:cstheme="minorHAnsi"/>
          <w:iCs/>
        </w:rPr>
      </w:pPr>
      <w:r w:rsidRPr="00D34386">
        <w:rPr>
          <w:rFonts w:ascii="Geomanist" w:hAnsi="Geomanist" w:cstheme="minorHAnsi"/>
          <w:iCs/>
        </w:rPr>
        <w:t>Estado procesal: Etapa de investigación.</w:t>
      </w:r>
    </w:p>
    <w:sectPr w:rsidR="0050459F" w:rsidRPr="00D34386" w:rsidSect="000D1030">
      <w:headerReference w:type="default" r:id="rId9"/>
      <w:footerReference w:type="default" r:id="rId10"/>
      <w:pgSz w:w="15840" w:h="12240" w:orient="landscape"/>
      <w:pgMar w:top="1701" w:right="880" w:bottom="1701"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EA929" w14:textId="77777777" w:rsidR="006B0166" w:rsidRDefault="006B0166" w:rsidP="008E075A">
      <w:pPr>
        <w:spacing w:after="0" w:line="240" w:lineRule="auto"/>
      </w:pPr>
      <w:r>
        <w:separator/>
      </w:r>
    </w:p>
  </w:endnote>
  <w:endnote w:type="continuationSeparator" w:id="0">
    <w:p w14:paraId="65BFE14F" w14:textId="77777777" w:rsidR="006B0166" w:rsidRDefault="006B0166" w:rsidP="008E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44029"/>
      <w:docPartObj>
        <w:docPartGallery w:val="Page Numbers (Bottom of Page)"/>
        <w:docPartUnique/>
      </w:docPartObj>
    </w:sdtPr>
    <w:sdtEndPr>
      <w:rPr>
        <w:rFonts w:ascii="Montserrat" w:hAnsi="Montserrat"/>
      </w:rPr>
    </w:sdtEndPr>
    <w:sdtContent>
      <w:p w14:paraId="3FE3BC8D" w14:textId="109D49FD" w:rsidR="00101C8C" w:rsidRPr="00101C8C" w:rsidRDefault="00101C8C">
        <w:pPr>
          <w:pStyle w:val="Piedepgina"/>
          <w:jc w:val="center"/>
          <w:rPr>
            <w:rFonts w:ascii="Montserrat" w:hAnsi="Montserrat"/>
          </w:rPr>
        </w:pPr>
        <w:r w:rsidRPr="00101C8C">
          <w:rPr>
            <w:rFonts w:ascii="Montserrat" w:hAnsi="Montserrat"/>
          </w:rPr>
          <w:fldChar w:fldCharType="begin"/>
        </w:r>
        <w:r w:rsidRPr="00101C8C">
          <w:rPr>
            <w:rFonts w:ascii="Montserrat" w:hAnsi="Montserrat"/>
          </w:rPr>
          <w:instrText>PAGE   \* MERGEFORMAT</w:instrText>
        </w:r>
        <w:r w:rsidRPr="00101C8C">
          <w:rPr>
            <w:rFonts w:ascii="Montserrat" w:hAnsi="Montserrat"/>
          </w:rPr>
          <w:fldChar w:fldCharType="separate"/>
        </w:r>
        <w:r w:rsidRPr="00101C8C">
          <w:rPr>
            <w:rFonts w:ascii="Montserrat" w:hAnsi="Montserrat"/>
            <w:lang w:val="es-ES"/>
          </w:rPr>
          <w:t>2</w:t>
        </w:r>
        <w:r w:rsidRPr="00101C8C">
          <w:rPr>
            <w:rFonts w:ascii="Montserrat" w:hAnsi="Montserrat"/>
          </w:rPr>
          <w:fldChar w:fldCharType="end"/>
        </w:r>
      </w:p>
    </w:sdtContent>
  </w:sdt>
  <w:p w14:paraId="40877C92" w14:textId="08AF15CB" w:rsidR="00881C44" w:rsidRDefault="00881C44" w:rsidP="00101C8C">
    <w:pPr>
      <w:pStyle w:val="Piedepgina"/>
      <w:rPr>
        <w:rFonts w:ascii="Candara" w:hAnsi="Candara"/>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99345" w14:textId="77777777" w:rsidR="006B0166" w:rsidRDefault="006B0166" w:rsidP="008E075A">
      <w:pPr>
        <w:spacing w:after="0" w:line="240" w:lineRule="auto"/>
      </w:pPr>
      <w:r>
        <w:separator/>
      </w:r>
    </w:p>
  </w:footnote>
  <w:footnote w:type="continuationSeparator" w:id="0">
    <w:p w14:paraId="729FDFF6" w14:textId="77777777" w:rsidR="006B0166" w:rsidRDefault="006B0166" w:rsidP="008E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04BA" w14:textId="717CC1F6" w:rsidR="00DF4EB0" w:rsidRDefault="00F22C98" w:rsidP="00DF4EB0">
    <w:pPr>
      <w:pStyle w:val="Encabezado"/>
      <w:jc w:val="center"/>
      <w:rPr>
        <w:b/>
        <w:bCs/>
        <w:noProof/>
      </w:rPr>
    </w:pPr>
    <w:r>
      <w:rPr>
        <w:noProof/>
      </w:rPr>
      <w:drawing>
        <wp:anchor distT="0" distB="0" distL="114300" distR="114300" simplePos="0" relativeHeight="251659264" behindDoc="1" locked="0" layoutInCell="1" allowOverlap="1" wp14:anchorId="5A29E836" wp14:editId="374529F6">
          <wp:simplePos x="0" y="0"/>
          <wp:positionH relativeFrom="column">
            <wp:posOffset>830580</wp:posOffset>
          </wp:positionH>
          <wp:positionV relativeFrom="paragraph">
            <wp:posOffset>-450215</wp:posOffset>
          </wp:positionV>
          <wp:extent cx="6454140" cy="1137852"/>
          <wp:effectExtent l="0" t="0" r="3810" b="5715"/>
          <wp:wrapNone/>
          <wp:docPr id="2040726988" name="Imagen 1"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26988" name="Imagen 1" descr="Interfaz de usuario gráfica, Texto, Aplicación, Word&#10;&#10;Descripción generada automáticamente"/>
                  <pic:cNvPicPr/>
                </pic:nvPicPr>
                <pic:blipFill rotWithShape="1">
                  <a:blip r:embed="rId1">
                    <a:extLst>
                      <a:ext uri="{28A0092B-C50C-407E-A947-70E740481C1C}">
                        <a14:useLocalDpi xmlns:a14="http://schemas.microsoft.com/office/drawing/2010/main" val="0"/>
                      </a:ext>
                    </a:extLst>
                  </a:blip>
                  <a:srcRect l="20367" t="27761" r="18670" b="52927"/>
                  <a:stretch/>
                </pic:blipFill>
                <pic:spPr bwMode="auto">
                  <a:xfrm>
                    <a:off x="0" y="0"/>
                    <a:ext cx="6454140" cy="11378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91954AB" w14:textId="4332C152" w:rsidR="00DF4EB0" w:rsidRDefault="00DF4EB0" w:rsidP="00DF4EB0">
    <w:pPr>
      <w:pStyle w:val="Encabezado"/>
      <w:jc w:val="center"/>
      <w:rPr>
        <w:b/>
        <w:bCs/>
        <w:noProof/>
      </w:rPr>
    </w:pPr>
  </w:p>
  <w:p w14:paraId="1814C129" w14:textId="77777777" w:rsidR="00DF4EB0" w:rsidRDefault="00DF4EB0" w:rsidP="00C01317">
    <w:pPr>
      <w:pStyle w:val="Encabezado"/>
      <w:jc w:val="center"/>
      <w:rPr>
        <w:b/>
        <w:bCs/>
        <w:noProof/>
      </w:rPr>
    </w:pPr>
  </w:p>
  <w:p w14:paraId="19D74D45" w14:textId="35809EE6" w:rsidR="008E075A" w:rsidRPr="00101C8C" w:rsidRDefault="008E075A" w:rsidP="00101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C2131"/>
    <w:multiLevelType w:val="hybridMultilevel"/>
    <w:tmpl w:val="380A5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226B4B"/>
    <w:multiLevelType w:val="hybridMultilevel"/>
    <w:tmpl w:val="25EAE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B19FE"/>
    <w:multiLevelType w:val="hybridMultilevel"/>
    <w:tmpl w:val="26C23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76345C"/>
    <w:multiLevelType w:val="hybridMultilevel"/>
    <w:tmpl w:val="DC0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293B5A"/>
    <w:multiLevelType w:val="hybridMultilevel"/>
    <w:tmpl w:val="424A9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036CC9"/>
    <w:multiLevelType w:val="hybridMultilevel"/>
    <w:tmpl w:val="028287DC"/>
    <w:lvl w:ilvl="0" w:tplc="A02EB1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082BB5"/>
    <w:multiLevelType w:val="hybridMultilevel"/>
    <w:tmpl w:val="7E1C7FB4"/>
    <w:lvl w:ilvl="0" w:tplc="BECC37D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A37513"/>
    <w:multiLevelType w:val="hybridMultilevel"/>
    <w:tmpl w:val="77C2E19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884BFE"/>
    <w:multiLevelType w:val="hybridMultilevel"/>
    <w:tmpl w:val="0916E7B2"/>
    <w:lvl w:ilvl="0" w:tplc="293AFB8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546C13"/>
    <w:multiLevelType w:val="hybridMultilevel"/>
    <w:tmpl w:val="E5EAEB1E"/>
    <w:lvl w:ilvl="0" w:tplc="9D30E2E0">
      <w:start w:val="4"/>
      <w:numFmt w:val="lowerLetter"/>
      <w:lvlText w:val="%1)"/>
      <w:lvlJc w:val="left"/>
      <w:pPr>
        <w:ind w:left="720" w:hanging="360"/>
      </w:pPr>
      <w:rPr>
        <w:rFonts w:hint="default"/>
        <w:b w:val="0"/>
      </w:rPr>
    </w:lvl>
    <w:lvl w:ilvl="1" w:tplc="7ECCD7C4">
      <w:numFmt w:val="bullet"/>
      <w:lvlText w:val="•"/>
      <w:lvlJc w:val="left"/>
      <w:pPr>
        <w:ind w:left="1440" w:hanging="360"/>
      </w:pPr>
      <w:rPr>
        <w:rFonts w:ascii="Montserrat" w:eastAsiaTheme="minorHAnsi" w:hAnsi="Montserrat" w:cstheme="minorHAns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8C7D4B"/>
    <w:multiLevelType w:val="hybridMultilevel"/>
    <w:tmpl w:val="F7646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2630005">
    <w:abstractNumId w:val="5"/>
  </w:num>
  <w:num w:numId="2" w16cid:durableId="357589307">
    <w:abstractNumId w:val="2"/>
  </w:num>
  <w:num w:numId="3" w16cid:durableId="918637552">
    <w:abstractNumId w:val="3"/>
  </w:num>
  <w:num w:numId="4" w16cid:durableId="1982926256">
    <w:abstractNumId w:val="8"/>
  </w:num>
  <w:num w:numId="5" w16cid:durableId="555514452">
    <w:abstractNumId w:val="9"/>
  </w:num>
  <w:num w:numId="6" w16cid:durableId="1325818280">
    <w:abstractNumId w:val="10"/>
  </w:num>
  <w:num w:numId="7" w16cid:durableId="1134250551">
    <w:abstractNumId w:val="0"/>
  </w:num>
  <w:num w:numId="8" w16cid:durableId="1845167128">
    <w:abstractNumId w:val="6"/>
  </w:num>
  <w:num w:numId="9" w16cid:durableId="1235550233">
    <w:abstractNumId w:val="1"/>
  </w:num>
  <w:num w:numId="10" w16cid:durableId="200675239">
    <w:abstractNumId w:val="7"/>
  </w:num>
  <w:num w:numId="11" w16cid:durableId="661278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5A"/>
    <w:rsid w:val="00001416"/>
    <w:rsid w:val="00015A31"/>
    <w:rsid w:val="00022405"/>
    <w:rsid w:val="000341E8"/>
    <w:rsid w:val="000407A2"/>
    <w:rsid w:val="000503B7"/>
    <w:rsid w:val="0005241F"/>
    <w:rsid w:val="000545D6"/>
    <w:rsid w:val="00064E0A"/>
    <w:rsid w:val="000656FD"/>
    <w:rsid w:val="0007044E"/>
    <w:rsid w:val="00076B1E"/>
    <w:rsid w:val="00077167"/>
    <w:rsid w:val="00090913"/>
    <w:rsid w:val="00093D1A"/>
    <w:rsid w:val="00097082"/>
    <w:rsid w:val="000A4DAE"/>
    <w:rsid w:val="000B5CF5"/>
    <w:rsid w:val="000C61CF"/>
    <w:rsid w:val="000D1030"/>
    <w:rsid w:val="000D5B8B"/>
    <w:rsid w:val="000E0CE9"/>
    <w:rsid w:val="000F561B"/>
    <w:rsid w:val="00101C8C"/>
    <w:rsid w:val="00107F73"/>
    <w:rsid w:val="00113A25"/>
    <w:rsid w:val="00117A7C"/>
    <w:rsid w:val="00131E2D"/>
    <w:rsid w:val="00133D3F"/>
    <w:rsid w:val="0014375F"/>
    <w:rsid w:val="0015088F"/>
    <w:rsid w:val="001703A4"/>
    <w:rsid w:val="00171278"/>
    <w:rsid w:val="00171E01"/>
    <w:rsid w:val="00172A08"/>
    <w:rsid w:val="00177058"/>
    <w:rsid w:val="00181B87"/>
    <w:rsid w:val="00192DE3"/>
    <w:rsid w:val="001B0B27"/>
    <w:rsid w:val="001B715B"/>
    <w:rsid w:val="001C164C"/>
    <w:rsid w:val="001C2A4A"/>
    <w:rsid w:val="001C65F9"/>
    <w:rsid w:val="001D0289"/>
    <w:rsid w:val="001D0889"/>
    <w:rsid w:val="001D1408"/>
    <w:rsid w:val="001D5D77"/>
    <w:rsid w:val="002039CD"/>
    <w:rsid w:val="002056F5"/>
    <w:rsid w:val="002133A8"/>
    <w:rsid w:val="0022777D"/>
    <w:rsid w:val="0025327D"/>
    <w:rsid w:val="0026127B"/>
    <w:rsid w:val="002614A9"/>
    <w:rsid w:val="00261F07"/>
    <w:rsid w:val="00270607"/>
    <w:rsid w:val="0027352A"/>
    <w:rsid w:val="002737B3"/>
    <w:rsid w:val="002876E7"/>
    <w:rsid w:val="00290A66"/>
    <w:rsid w:val="00293437"/>
    <w:rsid w:val="00294AD5"/>
    <w:rsid w:val="002A2534"/>
    <w:rsid w:val="002A6666"/>
    <w:rsid w:val="002B658F"/>
    <w:rsid w:val="002B77BE"/>
    <w:rsid w:val="002C07F9"/>
    <w:rsid w:val="002C13C1"/>
    <w:rsid w:val="002C2D06"/>
    <w:rsid w:val="002D1E1A"/>
    <w:rsid w:val="002D4483"/>
    <w:rsid w:val="002E082E"/>
    <w:rsid w:val="002F378E"/>
    <w:rsid w:val="002F6AE2"/>
    <w:rsid w:val="002F7FB1"/>
    <w:rsid w:val="00301F16"/>
    <w:rsid w:val="00324029"/>
    <w:rsid w:val="0032439B"/>
    <w:rsid w:val="0033419E"/>
    <w:rsid w:val="00343054"/>
    <w:rsid w:val="00350433"/>
    <w:rsid w:val="003532EC"/>
    <w:rsid w:val="00362921"/>
    <w:rsid w:val="00382017"/>
    <w:rsid w:val="00385900"/>
    <w:rsid w:val="003A55A0"/>
    <w:rsid w:val="003B6AAB"/>
    <w:rsid w:val="003C0022"/>
    <w:rsid w:val="003C4997"/>
    <w:rsid w:val="003E5FDF"/>
    <w:rsid w:val="003F461D"/>
    <w:rsid w:val="003F55ED"/>
    <w:rsid w:val="00401022"/>
    <w:rsid w:val="00401E0A"/>
    <w:rsid w:val="004108D0"/>
    <w:rsid w:val="00420EDE"/>
    <w:rsid w:val="00427AFF"/>
    <w:rsid w:val="00433934"/>
    <w:rsid w:val="00446597"/>
    <w:rsid w:val="00450875"/>
    <w:rsid w:val="00456DF0"/>
    <w:rsid w:val="00457C67"/>
    <w:rsid w:val="00462EC6"/>
    <w:rsid w:val="0047302C"/>
    <w:rsid w:val="00480032"/>
    <w:rsid w:val="00480E97"/>
    <w:rsid w:val="00482DD4"/>
    <w:rsid w:val="00493E7A"/>
    <w:rsid w:val="004A30E4"/>
    <w:rsid w:val="004A3122"/>
    <w:rsid w:val="004B4FDF"/>
    <w:rsid w:val="004B79A0"/>
    <w:rsid w:val="004C2F27"/>
    <w:rsid w:val="004D098C"/>
    <w:rsid w:val="004D2BF6"/>
    <w:rsid w:val="004D52CE"/>
    <w:rsid w:val="004E302F"/>
    <w:rsid w:val="004E30C6"/>
    <w:rsid w:val="004E3C0B"/>
    <w:rsid w:val="004F3B5D"/>
    <w:rsid w:val="00504202"/>
    <w:rsid w:val="0050459F"/>
    <w:rsid w:val="0052220B"/>
    <w:rsid w:val="0052707A"/>
    <w:rsid w:val="005408F6"/>
    <w:rsid w:val="005415CC"/>
    <w:rsid w:val="00555538"/>
    <w:rsid w:val="00556457"/>
    <w:rsid w:val="00560EA7"/>
    <w:rsid w:val="00561B2C"/>
    <w:rsid w:val="005672FD"/>
    <w:rsid w:val="00567749"/>
    <w:rsid w:val="0057303C"/>
    <w:rsid w:val="005755F0"/>
    <w:rsid w:val="00575659"/>
    <w:rsid w:val="00585E52"/>
    <w:rsid w:val="00590275"/>
    <w:rsid w:val="00593509"/>
    <w:rsid w:val="005A7F6A"/>
    <w:rsid w:val="005C2EE5"/>
    <w:rsid w:val="005C71C6"/>
    <w:rsid w:val="005D24AC"/>
    <w:rsid w:val="005E68C9"/>
    <w:rsid w:val="005F4DFD"/>
    <w:rsid w:val="00622BFA"/>
    <w:rsid w:val="00640D43"/>
    <w:rsid w:val="00643451"/>
    <w:rsid w:val="00654666"/>
    <w:rsid w:val="006770AE"/>
    <w:rsid w:val="00677222"/>
    <w:rsid w:val="00680FD2"/>
    <w:rsid w:val="006A1240"/>
    <w:rsid w:val="006B0166"/>
    <w:rsid w:val="006B2570"/>
    <w:rsid w:val="006B4C69"/>
    <w:rsid w:val="006B59C5"/>
    <w:rsid w:val="006E1B6E"/>
    <w:rsid w:val="006F6904"/>
    <w:rsid w:val="00701D13"/>
    <w:rsid w:val="007059C3"/>
    <w:rsid w:val="007153E8"/>
    <w:rsid w:val="007158B0"/>
    <w:rsid w:val="00716DE6"/>
    <w:rsid w:val="00723774"/>
    <w:rsid w:val="007237E8"/>
    <w:rsid w:val="00746999"/>
    <w:rsid w:val="00756A4C"/>
    <w:rsid w:val="007576EE"/>
    <w:rsid w:val="00761973"/>
    <w:rsid w:val="00761D21"/>
    <w:rsid w:val="00772519"/>
    <w:rsid w:val="00784BE0"/>
    <w:rsid w:val="0079600E"/>
    <w:rsid w:val="007C4F83"/>
    <w:rsid w:val="007C78B9"/>
    <w:rsid w:val="007E0FB2"/>
    <w:rsid w:val="007E7FE2"/>
    <w:rsid w:val="00820367"/>
    <w:rsid w:val="0082122C"/>
    <w:rsid w:val="00832606"/>
    <w:rsid w:val="00857A8D"/>
    <w:rsid w:val="00881C44"/>
    <w:rsid w:val="008832AB"/>
    <w:rsid w:val="008A062A"/>
    <w:rsid w:val="008A179D"/>
    <w:rsid w:val="008A3184"/>
    <w:rsid w:val="008A45E9"/>
    <w:rsid w:val="008A5B5B"/>
    <w:rsid w:val="008B40A5"/>
    <w:rsid w:val="008C0F34"/>
    <w:rsid w:val="008C195F"/>
    <w:rsid w:val="008C7B75"/>
    <w:rsid w:val="008D35D7"/>
    <w:rsid w:val="008D67D4"/>
    <w:rsid w:val="008E075A"/>
    <w:rsid w:val="008E1FAD"/>
    <w:rsid w:val="008E278E"/>
    <w:rsid w:val="008E79CD"/>
    <w:rsid w:val="008F59FB"/>
    <w:rsid w:val="008F5BFA"/>
    <w:rsid w:val="00912B74"/>
    <w:rsid w:val="009139B0"/>
    <w:rsid w:val="00913EEA"/>
    <w:rsid w:val="00921E35"/>
    <w:rsid w:val="00926F03"/>
    <w:rsid w:val="009375FC"/>
    <w:rsid w:val="00940051"/>
    <w:rsid w:val="00946E27"/>
    <w:rsid w:val="00954EC2"/>
    <w:rsid w:val="0096185E"/>
    <w:rsid w:val="00964F1A"/>
    <w:rsid w:val="00965D29"/>
    <w:rsid w:val="00966CD3"/>
    <w:rsid w:val="0098356C"/>
    <w:rsid w:val="0099367A"/>
    <w:rsid w:val="009B246F"/>
    <w:rsid w:val="009D3A04"/>
    <w:rsid w:val="009D4633"/>
    <w:rsid w:val="009E02F3"/>
    <w:rsid w:val="009E31F5"/>
    <w:rsid w:val="009E7F25"/>
    <w:rsid w:val="00A00E80"/>
    <w:rsid w:val="00A03689"/>
    <w:rsid w:val="00A105F0"/>
    <w:rsid w:val="00A47E4A"/>
    <w:rsid w:val="00A51851"/>
    <w:rsid w:val="00A51CAC"/>
    <w:rsid w:val="00A542F1"/>
    <w:rsid w:val="00A551F8"/>
    <w:rsid w:val="00A64F5B"/>
    <w:rsid w:val="00A65FBC"/>
    <w:rsid w:val="00A67FF3"/>
    <w:rsid w:val="00A85BE0"/>
    <w:rsid w:val="00A86A35"/>
    <w:rsid w:val="00A95FF1"/>
    <w:rsid w:val="00AA4019"/>
    <w:rsid w:val="00AC7CD0"/>
    <w:rsid w:val="00AD598C"/>
    <w:rsid w:val="00B00D9D"/>
    <w:rsid w:val="00B116DA"/>
    <w:rsid w:val="00B1485F"/>
    <w:rsid w:val="00B309A8"/>
    <w:rsid w:val="00B356DD"/>
    <w:rsid w:val="00B500E6"/>
    <w:rsid w:val="00B501EE"/>
    <w:rsid w:val="00B5779F"/>
    <w:rsid w:val="00B755BD"/>
    <w:rsid w:val="00BA1F22"/>
    <w:rsid w:val="00BB43C4"/>
    <w:rsid w:val="00BD64B0"/>
    <w:rsid w:val="00BE30E5"/>
    <w:rsid w:val="00BE34B7"/>
    <w:rsid w:val="00BF7AFA"/>
    <w:rsid w:val="00C01317"/>
    <w:rsid w:val="00C07493"/>
    <w:rsid w:val="00C208DB"/>
    <w:rsid w:val="00C213AA"/>
    <w:rsid w:val="00C2156E"/>
    <w:rsid w:val="00C24278"/>
    <w:rsid w:val="00C26507"/>
    <w:rsid w:val="00C33986"/>
    <w:rsid w:val="00C36FA7"/>
    <w:rsid w:val="00C46187"/>
    <w:rsid w:val="00C46FFA"/>
    <w:rsid w:val="00C66035"/>
    <w:rsid w:val="00C66AA6"/>
    <w:rsid w:val="00C76BAE"/>
    <w:rsid w:val="00C83458"/>
    <w:rsid w:val="00CA211D"/>
    <w:rsid w:val="00CB0D1C"/>
    <w:rsid w:val="00CB113A"/>
    <w:rsid w:val="00CC330D"/>
    <w:rsid w:val="00CE1FE5"/>
    <w:rsid w:val="00CE6472"/>
    <w:rsid w:val="00CE7E0A"/>
    <w:rsid w:val="00D00BC3"/>
    <w:rsid w:val="00D0182C"/>
    <w:rsid w:val="00D02857"/>
    <w:rsid w:val="00D134FB"/>
    <w:rsid w:val="00D17390"/>
    <w:rsid w:val="00D221AB"/>
    <w:rsid w:val="00D34386"/>
    <w:rsid w:val="00D50C96"/>
    <w:rsid w:val="00D53104"/>
    <w:rsid w:val="00D557A0"/>
    <w:rsid w:val="00D55BEC"/>
    <w:rsid w:val="00D56C6B"/>
    <w:rsid w:val="00D63D09"/>
    <w:rsid w:val="00D83233"/>
    <w:rsid w:val="00D85402"/>
    <w:rsid w:val="00D972B6"/>
    <w:rsid w:val="00DA2A9C"/>
    <w:rsid w:val="00DA44F2"/>
    <w:rsid w:val="00DA4D61"/>
    <w:rsid w:val="00DA6AAA"/>
    <w:rsid w:val="00DA790B"/>
    <w:rsid w:val="00DB35A0"/>
    <w:rsid w:val="00DC1CC9"/>
    <w:rsid w:val="00DE4D2D"/>
    <w:rsid w:val="00DE7248"/>
    <w:rsid w:val="00DF4EB0"/>
    <w:rsid w:val="00E169B3"/>
    <w:rsid w:val="00E25CCF"/>
    <w:rsid w:val="00E260DC"/>
    <w:rsid w:val="00E36579"/>
    <w:rsid w:val="00E522D1"/>
    <w:rsid w:val="00E52561"/>
    <w:rsid w:val="00E5364F"/>
    <w:rsid w:val="00E559AA"/>
    <w:rsid w:val="00E72F18"/>
    <w:rsid w:val="00E7314B"/>
    <w:rsid w:val="00E74EEC"/>
    <w:rsid w:val="00E77928"/>
    <w:rsid w:val="00E930BF"/>
    <w:rsid w:val="00EB7467"/>
    <w:rsid w:val="00EC1C53"/>
    <w:rsid w:val="00ED3B83"/>
    <w:rsid w:val="00ED60BC"/>
    <w:rsid w:val="00ED7437"/>
    <w:rsid w:val="00EE21E3"/>
    <w:rsid w:val="00EE3801"/>
    <w:rsid w:val="00EE52C0"/>
    <w:rsid w:val="00EF595D"/>
    <w:rsid w:val="00F043A8"/>
    <w:rsid w:val="00F13F36"/>
    <w:rsid w:val="00F166C4"/>
    <w:rsid w:val="00F2117A"/>
    <w:rsid w:val="00F22C98"/>
    <w:rsid w:val="00F2356F"/>
    <w:rsid w:val="00F33957"/>
    <w:rsid w:val="00F456E9"/>
    <w:rsid w:val="00F53396"/>
    <w:rsid w:val="00F62BF4"/>
    <w:rsid w:val="00F659D6"/>
    <w:rsid w:val="00F7101F"/>
    <w:rsid w:val="00F75F96"/>
    <w:rsid w:val="00F84668"/>
    <w:rsid w:val="00F8611E"/>
    <w:rsid w:val="00FA0BB0"/>
    <w:rsid w:val="00FA2107"/>
    <w:rsid w:val="00FB4142"/>
    <w:rsid w:val="00FC0B09"/>
    <w:rsid w:val="00FC50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31578"/>
  <w15:docId w15:val="{F1D6FE55-B5C8-4C86-A9BF-94F6A8FD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0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75A"/>
  </w:style>
  <w:style w:type="paragraph" w:styleId="Piedepgina">
    <w:name w:val="footer"/>
    <w:basedOn w:val="Normal"/>
    <w:link w:val="PiedepginaCar"/>
    <w:uiPriority w:val="99"/>
    <w:unhideWhenUsed/>
    <w:rsid w:val="008E0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75A"/>
  </w:style>
  <w:style w:type="table" w:styleId="Tablaconcuadrcula">
    <w:name w:val="Table Grid"/>
    <w:basedOn w:val="Tablanormal"/>
    <w:uiPriority w:val="39"/>
    <w:rsid w:val="00F8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777D"/>
    <w:pPr>
      <w:ind w:left="720"/>
      <w:contextualSpacing/>
    </w:pPr>
  </w:style>
  <w:style w:type="table" w:customStyle="1" w:styleId="Tablanormal11">
    <w:name w:val="Tabla normal 11"/>
    <w:basedOn w:val="Tablanormal"/>
    <w:uiPriority w:val="41"/>
    <w:rsid w:val="00227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B7467"/>
    <w:rPr>
      <w:sz w:val="16"/>
      <w:szCs w:val="16"/>
    </w:rPr>
  </w:style>
  <w:style w:type="paragraph" w:styleId="Textocomentario">
    <w:name w:val="annotation text"/>
    <w:basedOn w:val="Normal"/>
    <w:link w:val="TextocomentarioCar"/>
    <w:uiPriority w:val="99"/>
    <w:semiHidden/>
    <w:unhideWhenUsed/>
    <w:rsid w:val="00EB7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467"/>
    <w:rPr>
      <w:sz w:val="20"/>
      <w:szCs w:val="20"/>
    </w:rPr>
  </w:style>
  <w:style w:type="paragraph" w:styleId="Asuntodelcomentario">
    <w:name w:val="annotation subject"/>
    <w:basedOn w:val="Textocomentario"/>
    <w:next w:val="Textocomentario"/>
    <w:link w:val="AsuntodelcomentarioCar"/>
    <w:uiPriority w:val="99"/>
    <w:semiHidden/>
    <w:unhideWhenUsed/>
    <w:rsid w:val="00EB7467"/>
    <w:rPr>
      <w:b/>
      <w:bCs/>
    </w:rPr>
  </w:style>
  <w:style w:type="character" w:customStyle="1" w:styleId="AsuntodelcomentarioCar">
    <w:name w:val="Asunto del comentario Car"/>
    <w:basedOn w:val="TextocomentarioCar"/>
    <w:link w:val="Asuntodelcomentario"/>
    <w:uiPriority w:val="99"/>
    <w:semiHidden/>
    <w:rsid w:val="00EB7467"/>
    <w:rPr>
      <w:b/>
      <w:bCs/>
      <w:sz w:val="20"/>
      <w:szCs w:val="20"/>
    </w:rPr>
  </w:style>
  <w:style w:type="paragraph" w:styleId="Textodeglobo">
    <w:name w:val="Balloon Text"/>
    <w:basedOn w:val="Normal"/>
    <w:link w:val="TextodegloboCar"/>
    <w:uiPriority w:val="99"/>
    <w:semiHidden/>
    <w:unhideWhenUsed/>
    <w:rsid w:val="00EB7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467"/>
    <w:rPr>
      <w:rFonts w:ascii="Segoe UI" w:hAnsi="Segoe UI" w:cs="Segoe UI"/>
      <w:sz w:val="18"/>
      <w:szCs w:val="18"/>
    </w:rPr>
  </w:style>
  <w:style w:type="paragraph" w:styleId="Sinespaciado">
    <w:name w:val="No Spacing"/>
    <w:uiPriority w:val="1"/>
    <w:qFormat/>
    <w:rsid w:val="000D1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5702">
      <w:bodyDiv w:val="1"/>
      <w:marLeft w:val="0"/>
      <w:marRight w:val="0"/>
      <w:marTop w:val="0"/>
      <w:marBottom w:val="0"/>
      <w:divBdr>
        <w:top w:val="none" w:sz="0" w:space="0" w:color="auto"/>
        <w:left w:val="none" w:sz="0" w:space="0" w:color="auto"/>
        <w:bottom w:val="none" w:sz="0" w:space="0" w:color="auto"/>
        <w:right w:val="none" w:sz="0" w:space="0" w:color="auto"/>
      </w:divBdr>
    </w:div>
    <w:div w:id="324019221">
      <w:bodyDiv w:val="1"/>
      <w:marLeft w:val="0"/>
      <w:marRight w:val="0"/>
      <w:marTop w:val="0"/>
      <w:marBottom w:val="0"/>
      <w:divBdr>
        <w:top w:val="none" w:sz="0" w:space="0" w:color="auto"/>
        <w:left w:val="none" w:sz="0" w:space="0" w:color="auto"/>
        <w:bottom w:val="none" w:sz="0" w:space="0" w:color="auto"/>
        <w:right w:val="none" w:sz="0" w:space="0" w:color="auto"/>
      </w:divBdr>
    </w:div>
    <w:div w:id="403066941">
      <w:bodyDiv w:val="1"/>
      <w:marLeft w:val="0"/>
      <w:marRight w:val="0"/>
      <w:marTop w:val="0"/>
      <w:marBottom w:val="0"/>
      <w:divBdr>
        <w:top w:val="none" w:sz="0" w:space="0" w:color="auto"/>
        <w:left w:val="none" w:sz="0" w:space="0" w:color="auto"/>
        <w:bottom w:val="none" w:sz="0" w:space="0" w:color="auto"/>
        <w:right w:val="none" w:sz="0" w:space="0" w:color="auto"/>
      </w:divBdr>
    </w:div>
    <w:div w:id="497353990">
      <w:bodyDiv w:val="1"/>
      <w:marLeft w:val="0"/>
      <w:marRight w:val="0"/>
      <w:marTop w:val="0"/>
      <w:marBottom w:val="0"/>
      <w:divBdr>
        <w:top w:val="none" w:sz="0" w:space="0" w:color="auto"/>
        <w:left w:val="none" w:sz="0" w:space="0" w:color="auto"/>
        <w:bottom w:val="none" w:sz="0" w:space="0" w:color="auto"/>
        <w:right w:val="none" w:sz="0" w:space="0" w:color="auto"/>
      </w:divBdr>
    </w:div>
    <w:div w:id="689840349">
      <w:bodyDiv w:val="1"/>
      <w:marLeft w:val="0"/>
      <w:marRight w:val="0"/>
      <w:marTop w:val="0"/>
      <w:marBottom w:val="0"/>
      <w:divBdr>
        <w:top w:val="none" w:sz="0" w:space="0" w:color="auto"/>
        <w:left w:val="none" w:sz="0" w:space="0" w:color="auto"/>
        <w:bottom w:val="none" w:sz="0" w:space="0" w:color="auto"/>
        <w:right w:val="none" w:sz="0" w:space="0" w:color="auto"/>
      </w:divBdr>
    </w:div>
    <w:div w:id="733430427">
      <w:bodyDiv w:val="1"/>
      <w:marLeft w:val="0"/>
      <w:marRight w:val="0"/>
      <w:marTop w:val="0"/>
      <w:marBottom w:val="0"/>
      <w:divBdr>
        <w:top w:val="none" w:sz="0" w:space="0" w:color="auto"/>
        <w:left w:val="none" w:sz="0" w:space="0" w:color="auto"/>
        <w:bottom w:val="none" w:sz="0" w:space="0" w:color="auto"/>
        <w:right w:val="none" w:sz="0" w:space="0" w:color="auto"/>
      </w:divBdr>
    </w:div>
    <w:div w:id="832794169">
      <w:bodyDiv w:val="1"/>
      <w:marLeft w:val="0"/>
      <w:marRight w:val="0"/>
      <w:marTop w:val="0"/>
      <w:marBottom w:val="0"/>
      <w:divBdr>
        <w:top w:val="none" w:sz="0" w:space="0" w:color="auto"/>
        <w:left w:val="none" w:sz="0" w:space="0" w:color="auto"/>
        <w:bottom w:val="none" w:sz="0" w:space="0" w:color="auto"/>
        <w:right w:val="none" w:sz="0" w:space="0" w:color="auto"/>
      </w:divBdr>
    </w:div>
    <w:div w:id="1098601186">
      <w:bodyDiv w:val="1"/>
      <w:marLeft w:val="0"/>
      <w:marRight w:val="0"/>
      <w:marTop w:val="0"/>
      <w:marBottom w:val="0"/>
      <w:divBdr>
        <w:top w:val="none" w:sz="0" w:space="0" w:color="auto"/>
        <w:left w:val="none" w:sz="0" w:space="0" w:color="auto"/>
        <w:bottom w:val="none" w:sz="0" w:space="0" w:color="auto"/>
        <w:right w:val="none" w:sz="0" w:space="0" w:color="auto"/>
      </w:divBdr>
    </w:div>
    <w:div w:id="1525091477">
      <w:bodyDiv w:val="1"/>
      <w:marLeft w:val="0"/>
      <w:marRight w:val="0"/>
      <w:marTop w:val="0"/>
      <w:marBottom w:val="0"/>
      <w:divBdr>
        <w:top w:val="none" w:sz="0" w:space="0" w:color="auto"/>
        <w:left w:val="none" w:sz="0" w:space="0" w:color="auto"/>
        <w:bottom w:val="none" w:sz="0" w:space="0" w:color="auto"/>
        <w:right w:val="none" w:sz="0" w:space="0" w:color="auto"/>
      </w:divBdr>
    </w:div>
    <w:div w:id="1627196790">
      <w:bodyDiv w:val="1"/>
      <w:marLeft w:val="0"/>
      <w:marRight w:val="0"/>
      <w:marTop w:val="0"/>
      <w:marBottom w:val="0"/>
      <w:divBdr>
        <w:top w:val="none" w:sz="0" w:space="0" w:color="auto"/>
        <w:left w:val="none" w:sz="0" w:space="0" w:color="auto"/>
        <w:bottom w:val="none" w:sz="0" w:space="0" w:color="auto"/>
        <w:right w:val="none" w:sz="0" w:space="0" w:color="auto"/>
      </w:divBdr>
    </w:div>
    <w:div w:id="1787189908">
      <w:bodyDiv w:val="1"/>
      <w:marLeft w:val="0"/>
      <w:marRight w:val="0"/>
      <w:marTop w:val="0"/>
      <w:marBottom w:val="0"/>
      <w:divBdr>
        <w:top w:val="none" w:sz="0" w:space="0" w:color="auto"/>
        <w:left w:val="none" w:sz="0" w:space="0" w:color="auto"/>
        <w:bottom w:val="none" w:sz="0" w:space="0" w:color="auto"/>
        <w:right w:val="none" w:sz="0" w:space="0" w:color="auto"/>
      </w:divBdr>
    </w:div>
    <w:div w:id="1978102126">
      <w:bodyDiv w:val="1"/>
      <w:marLeft w:val="0"/>
      <w:marRight w:val="0"/>
      <w:marTop w:val="0"/>
      <w:marBottom w:val="0"/>
      <w:divBdr>
        <w:top w:val="none" w:sz="0" w:space="0" w:color="auto"/>
        <w:left w:val="none" w:sz="0" w:space="0" w:color="auto"/>
        <w:bottom w:val="none" w:sz="0" w:space="0" w:color="auto"/>
        <w:right w:val="none" w:sz="0" w:space="0" w:color="auto"/>
      </w:divBdr>
    </w:div>
    <w:div w:id="20436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73B5-A836-4EDE-A81C-2758E5B8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4070</Words>
  <Characters>22388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Leticia Espinosa Cruz</cp:lastModifiedBy>
  <cp:revision>13</cp:revision>
  <cp:lastPrinted>2019-10-01T13:34:00Z</cp:lastPrinted>
  <dcterms:created xsi:type="dcterms:W3CDTF">2024-07-29T18:04:00Z</dcterms:created>
  <dcterms:modified xsi:type="dcterms:W3CDTF">2024-11-06T16:44:00Z</dcterms:modified>
</cp:coreProperties>
</file>